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1CA92" w14:textId="5A0D0095" w:rsidR="001004E5" w:rsidRPr="001004E5" w:rsidRDefault="00997819" w:rsidP="001004E5">
      <w:pPr>
        <w:pStyle w:val="xmsonormal"/>
        <w:shd w:val="clear" w:color="auto" w:fill="FFFFFF"/>
        <w:spacing w:before="0" w:beforeAutospacing="0" w:after="0" w:afterAutospacing="0" w:line="253" w:lineRule="atLeast"/>
        <w:rPr>
          <w:rFonts w:ascii="inherit" w:hAnsi="inherit" w:cs="Calibri"/>
          <w:color w:val="FF0000"/>
          <w:bdr w:val="none" w:sz="0" w:space="0" w:color="auto" w:frame="1"/>
        </w:rPr>
      </w:pPr>
      <w:r>
        <w:rPr>
          <w:rFonts w:ascii="inherit" w:hAnsi="inherit" w:cs="Calibri"/>
          <w:color w:val="FF0000"/>
          <w:bdr w:val="none" w:sz="0" w:space="0" w:color="auto" w:frame="1"/>
        </w:rPr>
        <w:t>January 15</w:t>
      </w:r>
      <w:r w:rsidR="00507C92">
        <w:rPr>
          <w:rFonts w:ascii="inherit" w:hAnsi="inherit" w:cs="Calibri"/>
          <w:color w:val="FF0000"/>
          <w:bdr w:val="none" w:sz="0" w:space="0" w:color="auto" w:frame="1"/>
        </w:rPr>
        <w:t>, 202</w:t>
      </w:r>
      <w:r>
        <w:rPr>
          <w:rFonts w:ascii="inherit" w:hAnsi="inherit" w:cs="Calibri"/>
          <w:color w:val="FF0000"/>
          <w:bdr w:val="none" w:sz="0" w:space="0" w:color="auto" w:frame="1"/>
        </w:rPr>
        <w:t>6</w:t>
      </w:r>
    </w:p>
    <w:p w14:paraId="25F62560" w14:textId="41147FA6" w:rsidR="001004E5" w:rsidRDefault="001004E5" w:rsidP="001004E5">
      <w:pPr>
        <w:pStyle w:val="xmsonormal"/>
        <w:shd w:val="clear" w:color="auto" w:fill="FFFFFF"/>
        <w:spacing w:before="0" w:beforeAutospacing="0" w:after="0" w:afterAutospacing="0" w:line="253" w:lineRule="atLeast"/>
        <w:rPr>
          <w:rFonts w:ascii="inherit" w:hAnsi="inherit" w:cs="Calibri"/>
          <w:color w:val="000000"/>
          <w:bdr w:val="none" w:sz="0" w:space="0" w:color="auto" w:frame="1"/>
        </w:rPr>
      </w:pPr>
    </w:p>
    <w:p w14:paraId="0052E700" w14:textId="44E5262B"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color w:val="000000"/>
          <w:bdr w:val="none" w:sz="0" w:space="0" w:color="auto" w:frame="1"/>
        </w:rPr>
        <w:t>Contact:  </w:t>
      </w:r>
      <w:r>
        <w:rPr>
          <w:color w:val="000000"/>
          <w:bdr w:val="none" w:sz="0" w:space="0" w:color="auto" w:frame="1"/>
        </w:rPr>
        <w:t> </w:t>
      </w:r>
    </w:p>
    <w:p w14:paraId="0774AA18" w14:textId="4B2B2CAE"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rFonts w:ascii="inherit" w:hAnsi="inherit" w:cs="Calibri"/>
          <w:i/>
          <w:iCs/>
          <w:color w:val="000000"/>
          <w:bdr w:val="none" w:sz="0" w:space="0" w:color="auto" w:frame="1"/>
        </w:rPr>
        <w:t>For Media Inquiries Only</w:t>
      </w:r>
      <w:r>
        <w:rPr>
          <w:rFonts w:ascii="inherit" w:hAnsi="inherit" w:cs="Calibri"/>
          <w:color w:val="000000"/>
          <w:bdr w:val="none" w:sz="0" w:space="0" w:color="auto" w:frame="1"/>
        </w:rPr>
        <w:br/>
      </w:r>
      <w:hyperlink r:id="rId6" w:tgtFrame="_blank" w:history="1">
        <w:r>
          <w:rPr>
            <w:rStyle w:val="Hyperlink"/>
            <w:rFonts w:ascii="Calibri" w:hAnsi="Calibri" w:cs="Calibri"/>
            <w:color w:val="1D5782"/>
            <w:bdr w:val="none" w:sz="0" w:space="0" w:color="auto" w:frame="1"/>
          </w:rPr>
          <w:t>communications@nola.gov</w:t>
        </w:r>
      </w:hyperlink>
      <w:r>
        <w:rPr>
          <w:rFonts w:ascii="inherit" w:hAnsi="inherit" w:cs="Calibri"/>
          <w:color w:val="000000"/>
          <w:bdr w:val="none" w:sz="0" w:space="0" w:color="auto" w:frame="1"/>
        </w:rPr>
        <w:br/>
        <w:t>(504) 658-4945 </w:t>
      </w:r>
    </w:p>
    <w:p w14:paraId="21AE0BF3" w14:textId="5EA3A588" w:rsidR="001004E5" w:rsidRDefault="001004E5" w:rsidP="001004E5">
      <w:pPr>
        <w:pStyle w:val="xmsonormal"/>
        <w:shd w:val="clear" w:color="auto" w:fill="FFFFFF"/>
        <w:spacing w:before="0" w:beforeAutospacing="0" w:after="0" w:afterAutospacing="0" w:line="253" w:lineRule="atLeast"/>
        <w:rPr>
          <w:rFonts w:ascii="Calibri" w:hAnsi="Calibri" w:cs="Calibri"/>
          <w:color w:val="000000"/>
          <w:sz w:val="22"/>
          <w:szCs w:val="22"/>
        </w:rPr>
      </w:pPr>
      <w:r>
        <w:rPr>
          <w:color w:val="000000"/>
          <w:bdr w:val="none" w:sz="0" w:space="0" w:color="auto" w:frame="1"/>
        </w:rPr>
        <w:t> </w:t>
      </w:r>
    </w:p>
    <w:p w14:paraId="36EA9B93" w14:textId="0EDCF393" w:rsidR="002C100F" w:rsidRDefault="00901306" w:rsidP="002C100F">
      <w:pPr>
        <w:pStyle w:val="NormalWeb"/>
        <w:shd w:val="clear" w:color="auto" w:fill="FFFFFF"/>
        <w:spacing w:before="0" w:beforeAutospacing="0" w:after="0" w:afterAutospacing="0"/>
        <w:jc w:val="center"/>
        <w:rPr>
          <w:color w:val="000000"/>
        </w:rPr>
      </w:pPr>
      <w:r>
        <w:rPr>
          <w:rFonts w:ascii="inherit" w:hAnsi="inherit"/>
          <w:b/>
          <w:bCs/>
          <w:color w:val="000000"/>
          <w:sz w:val="32"/>
          <w:szCs w:val="32"/>
          <w:bdr w:val="none" w:sz="0" w:space="0" w:color="auto" w:frame="1"/>
        </w:rPr>
        <w:t>Temporary</w:t>
      </w:r>
      <w:r w:rsidR="001B75D1">
        <w:rPr>
          <w:rFonts w:ascii="inherit" w:hAnsi="inherit"/>
          <w:b/>
          <w:bCs/>
          <w:color w:val="000000"/>
          <w:sz w:val="32"/>
          <w:szCs w:val="32"/>
          <w:bdr w:val="none" w:sz="0" w:space="0" w:color="auto" w:frame="1"/>
        </w:rPr>
        <w:t xml:space="preserve"> Roadway</w:t>
      </w:r>
      <w:r w:rsidR="007D30B8">
        <w:rPr>
          <w:rFonts w:ascii="inherit" w:hAnsi="inherit"/>
          <w:b/>
          <w:bCs/>
          <w:color w:val="000000"/>
          <w:sz w:val="32"/>
          <w:szCs w:val="32"/>
          <w:bdr w:val="none" w:sz="0" w:space="0" w:color="auto" w:frame="1"/>
        </w:rPr>
        <w:t xml:space="preserve"> </w:t>
      </w:r>
      <w:r w:rsidR="006C2177">
        <w:rPr>
          <w:rFonts w:ascii="inherit" w:hAnsi="inherit"/>
          <w:b/>
          <w:bCs/>
          <w:color w:val="000000"/>
          <w:sz w:val="32"/>
          <w:szCs w:val="32"/>
          <w:bdr w:val="none" w:sz="0" w:space="0" w:color="auto" w:frame="1"/>
        </w:rPr>
        <w:t>Closure</w:t>
      </w:r>
      <w:r w:rsidR="007D30B8">
        <w:rPr>
          <w:rFonts w:ascii="inherit" w:hAnsi="inherit"/>
          <w:b/>
          <w:bCs/>
          <w:color w:val="000000"/>
          <w:sz w:val="32"/>
          <w:szCs w:val="32"/>
          <w:bdr w:val="none" w:sz="0" w:space="0" w:color="auto" w:frame="1"/>
        </w:rPr>
        <w:t xml:space="preserve"> </w:t>
      </w:r>
      <w:r w:rsidR="002C100F">
        <w:rPr>
          <w:rFonts w:ascii="inherit" w:hAnsi="inherit"/>
          <w:b/>
          <w:bCs/>
          <w:color w:val="000000"/>
          <w:sz w:val="32"/>
          <w:szCs w:val="32"/>
          <w:bdr w:val="none" w:sz="0" w:space="0" w:color="auto" w:frame="1"/>
        </w:rPr>
        <w:t>of</w:t>
      </w:r>
      <w:r w:rsidR="00363804">
        <w:rPr>
          <w:rFonts w:ascii="inherit" w:hAnsi="inherit"/>
          <w:b/>
          <w:bCs/>
          <w:color w:val="000000"/>
          <w:sz w:val="32"/>
          <w:szCs w:val="32"/>
          <w:bdr w:val="none" w:sz="0" w:space="0" w:color="auto" w:frame="1"/>
        </w:rPr>
        <w:t xml:space="preserve"> </w:t>
      </w:r>
      <w:r w:rsidR="006C2177">
        <w:rPr>
          <w:rFonts w:ascii="inherit" w:hAnsi="inherit"/>
          <w:b/>
          <w:bCs/>
          <w:color w:val="000000"/>
          <w:sz w:val="32"/>
          <w:szCs w:val="32"/>
          <w:bdr w:val="none" w:sz="0" w:space="0" w:color="auto" w:frame="1"/>
        </w:rPr>
        <w:t>Prentiss</w:t>
      </w:r>
      <w:r w:rsidR="00997819">
        <w:rPr>
          <w:rFonts w:ascii="inherit" w:hAnsi="inherit"/>
          <w:b/>
          <w:bCs/>
          <w:color w:val="000000"/>
          <w:sz w:val="32"/>
          <w:szCs w:val="32"/>
          <w:bdr w:val="none" w:sz="0" w:space="0" w:color="auto" w:frame="1"/>
        </w:rPr>
        <w:t xml:space="preserve"> </w:t>
      </w:r>
      <w:r w:rsidR="006C2177">
        <w:rPr>
          <w:rFonts w:ascii="inherit" w:hAnsi="inherit"/>
          <w:b/>
          <w:bCs/>
          <w:color w:val="000000"/>
          <w:sz w:val="32"/>
          <w:szCs w:val="32"/>
          <w:bdr w:val="none" w:sz="0" w:space="0" w:color="auto" w:frame="1"/>
        </w:rPr>
        <w:t>Ave</w:t>
      </w:r>
      <w:r w:rsidR="0078311C">
        <w:rPr>
          <w:rFonts w:ascii="inherit" w:hAnsi="inherit"/>
          <w:b/>
          <w:bCs/>
          <w:color w:val="000000"/>
          <w:sz w:val="32"/>
          <w:szCs w:val="32"/>
          <w:bdr w:val="none" w:sz="0" w:space="0" w:color="auto" w:frame="1"/>
        </w:rPr>
        <w:t xml:space="preserve"> </w:t>
      </w:r>
      <w:r w:rsidR="00B74B03">
        <w:rPr>
          <w:rFonts w:ascii="inherit" w:hAnsi="inherit"/>
          <w:b/>
          <w:bCs/>
          <w:color w:val="000000"/>
          <w:sz w:val="32"/>
          <w:szCs w:val="32"/>
          <w:bdr w:val="none" w:sz="0" w:space="0" w:color="auto" w:frame="1"/>
        </w:rPr>
        <w:t>(</w:t>
      </w:r>
      <w:r w:rsidR="006C2177">
        <w:rPr>
          <w:rFonts w:ascii="inherit" w:hAnsi="inherit"/>
          <w:b/>
          <w:bCs/>
          <w:color w:val="000000"/>
          <w:sz w:val="32"/>
          <w:szCs w:val="32"/>
          <w:bdr w:val="none" w:sz="0" w:space="0" w:color="auto" w:frame="1"/>
        </w:rPr>
        <w:t>Arts S</w:t>
      </w:r>
      <w:r w:rsidR="00997819">
        <w:rPr>
          <w:rFonts w:ascii="inherit" w:hAnsi="inherit"/>
          <w:b/>
          <w:bCs/>
          <w:color w:val="000000"/>
          <w:sz w:val="32"/>
          <w:szCs w:val="32"/>
          <w:bdr w:val="none" w:sz="0" w:space="0" w:color="auto" w:frame="1"/>
        </w:rPr>
        <w:t>t</w:t>
      </w:r>
      <w:r w:rsidR="00D6304D">
        <w:rPr>
          <w:rFonts w:ascii="inherit" w:hAnsi="inherit"/>
          <w:b/>
          <w:bCs/>
          <w:color w:val="000000"/>
          <w:sz w:val="32"/>
          <w:szCs w:val="32"/>
          <w:bdr w:val="none" w:sz="0" w:space="0" w:color="auto" w:frame="1"/>
        </w:rPr>
        <w:t xml:space="preserve"> to </w:t>
      </w:r>
      <w:r w:rsidR="00AB7AA3">
        <w:rPr>
          <w:rFonts w:ascii="inherit" w:hAnsi="inherit"/>
          <w:b/>
          <w:bCs/>
          <w:color w:val="000000"/>
          <w:sz w:val="32"/>
          <w:szCs w:val="32"/>
          <w:bdr w:val="none" w:sz="0" w:space="0" w:color="auto" w:frame="1"/>
        </w:rPr>
        <w:t>Painters</w:t>
      </w:r>
      <w:r w:rsidR="00D6304D">
        <w:rPr>
          <w:rFonts w:ascii="inherit" w:hAnsi="inherit"/>
          <w:b/>
          <w:bCs/>
          <w:color w:val="000000"/>
          <w:sz w:val="32"/>
          <w:szCs w:val="32"/>
          <w:bdr w:val="none" w:sz="0" w:space="0" w:color="auto" w:frame="1"/>
        </w:rPr>
        <w:t xml:space="preserve"> St)</w:t>
      </w:r>
      <w:r w:rsidR="002C100F">
        <w:rPr>
          <w:rFonts w:ascii="inherit" w:hAnsi="inherit"/>
          <w:b/>
          <w:bCs/>
          <w:color w:val="000000"/>
          <w:sz w:val="32"/>
          <w:szCs w:val="32"/>
          <w:bdr w:val="none" w:sz="0" w:space="0" w:color="auto" w:frame="1"/>
        </w:rPr>
        <w:t> </w:t>
      </w:r>
      <w:r w:rsidR="002C100F">
        <w:rPr>
          <w:rFonts w:ascii="Calibri" w:hAnsi="Calibri" w:cs="Calibri"/>
          <w:color w:val="000000"/>
          <w:sz w:val="22"/>
          <w:szCs w:val="22"/>
          <w:bdr w:val="none" w:sz="0" w:space="0" w:color="auto" w:frame="1"/>
        </w:rPr>
        <w:t> </w:t>
      </w:r>
    </w:p>
    <w:p w14:paraId="615F1531" w14:textId="0D030970" w:rsidR="002C100F" w:rsidRDefault="003100A7" w:rsidP="002C100F">
      <w:pPr>
        <w:pStyle w:val="NormalWeb"/>
        <w:shd w:val="clear" w:color="auto" w:fill="FFFFFF"/>
        <w:spacing w:before="0" w:beforeAutospacing="0" w:after="0" w:afterAutospacing="0"/>
        <w:rPr>
          <w:color w:val="000000"/>
        </w:rPr>
      </w:pPr>
      <w:r>
        <w:rPr>
          <w:rFonts w:ascii="Calibri" w:hAnsi="Calibri" w:cs="Calibri"/>
          <w:b/>
          <w:bCs/>
          <w:noProof/>
          <w:color w:val="000000"/>
          <w:sz w:val="22"/>
          <w:szCs w:val="22"/>
          <w:bdr w:val="none" w:sz="0" w:space="0" w:color="auto" w:frame="1"/>
        </w:rPr>
        <w:drawing>
          <wp:anchor distT="0" distB="0" distL="114300" distR="114300" simplePos="0" relativeHeight="251658240" behindDoc="1" locked="0" layoutInCell="1" allowOverlap="1" wp14:anchorId="1D62A371" wp14:editId="488DBB18">
            <wp:simplePos x="0" y="0"/>
            <wp:positionH relativeFrom="margin">
              <wp:align>left</wp:align>
            </wp:positionH>
            <wp:positionV relativeFrom="paragraph">
              <wp:posOffset>173990</wp:posOffset>
            </wp:positionV>
            <wp:extent cx="4314825" cy="3524250"/>
            <wp:effectExtent l="0" t="0" r="9525" b="0"/>
            <wp:wrapTight wrapText="bothSides">
              <wp:wrapPolygon edited="0">
                <wp:start x="0" y="0"/>
                <wp:lineTo x="0" y="21483"/>
                <wp:lineTo x="21552" y="21483"/>
                <wp:lineTo x="21552" y="0"/>
                <wp:lineTo x="0" y="0"/>
              </wp:wrapPolygon>
            </wp:wrapTight>
            <wp:docPr id="321621701" name="Picture 1" descr="A picture containing engineering draw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621701" name="Picture 1" descr="A picture containing engineering drawing&#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314825" cy="3524250"/>
                    </a:xfrm>
                    <a:prstGeom prst="rect">
                      <a:avLst/>
                    </a:prstGeom>
                  </pic:spPr>
                </pic:pic>
              </a:graphicData>
            </a:graphic>
            <wp14:sizeRelH relativeFrom="page">
              <wp14:pctWidth>0</wp14:pctWidth>
            </wp14:sizeRelH>
            <wp14:sizeRelV relativeFrom="page">
              <wp14:pctHeight>0</wp14:pctHeight>
            </wp14:sizeRelV>
          </wp:anchor>
        </w:drawing>
      </w:r>
      <w:r w:rsidR="002C100F">
        <w:rPr>
          <w:b/>
          <w:bCs/>
          <w:color w:val="000000"/>
          <w:bdr w:val="none" w:sz="0" w:space="0" w:color="auto" w:frame="1"/>
        </w:rPr>
        <w:t> </w:t>
      </w:r>
    </w:p>
    <w:p w14:paraId="17BCDAE2" w14:textId="55A22154" w:rsidR="002C100F" w:rsidRDefault="002C100F" w:rsidP="002C100F">
      <w:pPr>
        <w:pStyle w:val="NormalWeb"/>
        <w:shd w:val="clear" w:color="auto" w:fill="FFFFFF"/>
        <w:spacing w:before="0" w:beforeAutospacing="0" w:after="0" w:afterAutospacing="0"/>
        <w:rPr>
          <w:color w:val="000000"/>
        </w:rPr>
      </w:pPr>
      <w:r>
        <w:rPr>
          <w:rFonts w:ascii="Calibri" w:hAnsi="Calibri" w:cs="Calibri"/>
          <w:b/>
          <w:bCs/>
          <w:color w:val="000000"/>
          <w:sz w:val="22"/>
          <w:szCs w:val="22"/>
          <w:bdr w:val="none" w:sz="0" w:space="0" w:color="auto" w:frame="1"/>
        </w:rPr>
        <w:t>NEW ORLEANS</w:t>
      </w:r>
      <w:r>
        <w:rPr>
          <w:rFonts w:ascii="Calibri" w:hAnsi="Calibri" w:cs="Calibri"/>
          <w:color w:val="000000"/>
          <w:sz w:val="22"/>
          <w:szCs w:val="22"/>
          <w:bdr w:val="none" w:sz="0" w:space="0" w:color="auto" w:frame="1"/>
        </w:rPr>
        <w:t> – Beginning at 7 a.m. on</w:t>
      </w:r>
      <w:r w:rsidR="000A55E7">
        <w:rPr>
          <w:rFonts w:ascii="Calibri" w:hAnsi="Calibri" w:cs="Calibri"/>
          <w:color w:val="000000"/>
          <w:sz w:val="22"/>
          <w:szCs w:val="22"/>
          <w:bdr w:val="none" w:sz="0" w:space="0" w:color="auto" w:frame="1"/>
        </w:rPr>
        <w:t xml:space="preserve"> </w:t>
      </w:r>
      <w:r w:rsidR="000A55E7" w:rsidRPr="00E03492">
        <w:rPr>
          <w:rFonts w:ascii="Calibri" w:hAnsi="Calibri" w:cs="Calibri"/>
          <w:b/>
          <w:bCs/>
          <w:color w:val="000000"/>
          <w:sz w:val="22"/>
          <w:szCs w:val="22"/>
          <w:bdr w:val="none" w:sz="0" w:space="0" w:color="auto" w:frame="1"/>
        </w:rPr>
        <w:t>Tues</w:t>
      </w:r>
      <w:r w:rsidRPr="00E03492">
        <w:rPr>
          <w:rFonts w:ascii="Calibri" w:hAnsi="Calibri" w:cs="Calibri"/>
          <w:b/>
          <w:bCs/>
          <w:color w:val="000000"/>
          <w:sz w:val="22"/>
          <w:szCs w:val="22"/>
          <w:bdr w:val="none" w:sz="0" w:space="0" w:color="auto" w:frame="1"/>
        </w:rPr>
        <w:t xml:space="preserve">day, </w:t>
      </w:r>
      <w:r w:rsidR="00872F3E" w:rsidRPr="00E03492">
        <w:rPr>
          <w:rFonts w:ascii="Calibri" w:hAnsi="Calibri" w:cs="Calibri"/>
          <w:b/>
          <w:bCs/>
          <w:color w:val="000000"/>
          <w:sz w:val="22"/>
          <w:szCs w:val="22"/>
          <w:bdr w:val="none" w:sz="0" w:space="0" w:color="auto" w:frame="1"/>
        </w:rPr>
        <w:t>January 20</w:t>
      </w:r>
      <w:r w:rsidRPr="00E03492">
        <w:rPr>
          <w:rFonts w:ascii="Calibri" w:hAnsi="Calibri" w:cs="Calibri"/>
          <w:b/>
          <w:bCs/>
          <w:color w:val="000000"/>
          <w:sz w:val="22"/>
          <w:szCs w:val="22"/>
          <w:bdr w:val="none" w:sz="0" w:space="0" w:color="auto" w:frame="1"/>
        </w:rPr>
        <w:t>, 202</w:t>
      </w:r>
      <w:r w:rsidR="00872F3E" w:rsidRPr="00E03492">
        <w:rPr>
          <w:rFonts w:ascii="Calibri" w:hAnsi="Calibri" w:cs="Calibri"/>
          <w:b/>
          <w:bCs/>
          <w:color w:val="000000"/>
          <w:sz w:val="22"/>
          <w:szCs w:val="22"/>
          <w:bdr w:val="none" w:sz="0" w:space="0" w:color="auto" w:frame="1"/>
        </w:rPr>
        <w:t>6</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shd w:val="clear" w:color="auto" w:fill="FFFFFF"/>
        </w:rPr>
        <w:t>the City of New Orleans,</w:t>
      </w:r>
      <w:r w:rsidR="00B535C9">
        <w:rPr>
          <w:rFonts w:ascii="Calibri" w:hAnsi="Calibri" w:cs="Calibri"/>
          <w:color w:val="201F1E"/>
          <w:sz w:val="22"/>
          <w:szCs w:val="22"/>
          <w:bdr w:val="none" w:sz="0" w:space="0" w:color="auto" w:frame="1"/>
          <w:shd w:val="clear" w:color="auto" w:fill="FFFFFF"/>
        </w:rPr>
        <w:t xml:space="preserve"> </w:t>
      </w:r>
      <w:r w:rsidR="00AB7AA3">
        <w:rPr>
          <w:rFonts w:ascii="Calibri" w:hAnsi="Calibri" w:cs="Calibri"/>
          <w:color w:val="201F1E"/>
          <w:sz w:val="22"/>
          <w:szCs w:val="22"/>
          <w:bdr w:val="none" w:sz="0" w:space="0" w:color="auto" w:frame="1"/>
          <w:shd w:val="clear" w:color="auto" w:fill="FFFFFF"/>
        </w:rPr>
        <w:t>Department of Public Works</w:t>
      </w:r>
      <w:r w:rsidR="00404D52">
        <w:rPr>
          <w:rFonts w:ascii="Calibri" w:hAnsi="Calibri" w:cs="Calibri"/>
          <w:color w:val="201F1E"/>
          <w:sz w:val="22"/>
          <w:szCs w:val="22"/>
          <w:bdr w:val="none" w:sz="0" w:space="0" w:color="auto" w:frame="1"/>
          <w:shd w:val="clear" w:color="auto" w:fill="FFFFFF"/>
        </w:rPr>
        <w:t>’ contractor</w:t>
      </w:r>
      <w:r w:rsidR="00363804">
        <w:rPr>
          <w:rFonts w:ascii="Calibri" w:hAnsi="Calibri" w:cs="Calibri"/>
          <w:color w:val="201F1E"/>
          <w:sz w:val="22"/>
          <w:szCs w:val="22"/>
          <w:bdr w:val="none" w:sz="0" w:space="0" w:color="auto" w:frame="1"/>
          <w:shd w:val="clear" w:color="auto" w:fill="FFFFFF"/>
        </w:rPr>
        <w:t>,</w:t>
      </w:r>
      <w:r>
        <w:rPr>
          <w:rFonts w:ascii="Calibri" w:hAnsi="Calibri" w:cs="Calibri"/>
          <w:color w:val="201F1E"/>
          <w:sz w:val="22"/>
          <w:szCs w:val="22"/>
          <w:bdr w:val="none" w:sz="0" w:space="0" w:color="auto" w:frame="1"/>
          <w:shd w:val="clear" w:color="auto" w:fill="FFFFFF"/>
        </w:rPr>
        <w:t> </w:t>
      </w:r>
      <w:r w:rsidR="0048324A">
        <w:rPr>
          <w:rFonts w:ascii="Calibri" w:hAnsi="Calibri" w:cs="Calibri"/>
          <w:color w:val="201F1E"/>
          <w:sz w:val="22"/>
          <w:szCs w:val="22"/>
          <w:bdr w:val="none" w:sz="0" w:space="0" w:color="auto" w:frame="1"/>
          <w:shd w:val="clear" w:color="auto" w:fill="FFFFFF"/>
        </w:rPr>
        <w:t>Hard Rock Construction</w:t>
      </w:r>
      <w:r>
        <w:rPr>
          <w:rFonts w:ascii="Calibri" w:hAnsi="Calibri" w:cs="Calibri"/>
          <w:color w:val="333333"/>
          <w:sz w:val="22"/>
          <w:szCs w:val="22"/>
          <w:bdr w:val="none" w:sz="0" w:space="0" w:color="auto" w:frame="1"/>
        </w:rPr>
        <w:t>, LLC.</w:t>
      </w:r>
      <w:r>
        <w:rPr>
          <w:rFonts w:ascii="Calibri" w:hAnsi="Calibri" w:cs="Calibri"/>
          <w:color w:val="201F1E"/>
          <w:sz w:val="22"/>
          <w:szCs w:val="22"/>
          <w:bdr w:val="none" w:sz="0" w:space="0" w:color="auto" w:frame="1"/>
          <w:shd w:val="clear" w:color="auto" w:fill="FFFFFF"/>
        </w:rPr>
        <w:t xml:space="preserve">, will temporarily close the </w:t>
      </w:r>
      <w:r w:rsidR="00D8766A">
        <w:rPr>
          <w:rFonts w:ascii="Calibri" w:hAnsi="Calibri" w:cs="Calibri"/>
          <w:b/>
          <w:bCs/>
          <w:color w:val="201F1E"/>
          <w:sz w:val="22"/>
          <w:szCs w:val="22"/>
          <w:bdr w:val="none" w:sz="0" w:space="0" w:color="auto" w:frame="1"/>
          <w:shd w:val="clear" w:color="auto" w:fill="FFFFFF"/>
        </w:rPr>
        <w:t>2</w:t>
      </w:r>
      <w:r w:rsidR="00B23966" w:rsidRPr="009B72AF">
        <w:rPr>
          <w:rFonts w:ascii="Calibri" w:hAnsi="Calibri" w:cs="Calibri"/>
          <w:b/>
          <w:bCs/>
          <w:color w:val="201F1E"/>
          <w:sz w:val="22"/>
          <w:szCs w:val="22"/>
          <w:bdr w:val="none" w:sz="0" w:space="0" w:color="auto" w:frame="1"/>
          <w:shd w:val="clear" w:color="auto" w:fill="FFFFFF"/>
        </w:rPr>
        <w:t xml:space="preserve">500 </w:t>
      </w:r>
      <w:r w:rsidR="003C2844" w:rsidRPr="009B72AF">
        <w:rPr>
          <w:rFonts w:ascii="Calibri" w:hAnsi="Calibri" w:cs="Calibri"/>
          <w:b/>
          <w:bCs/>
          <w:color w:val="201F1E"/>
          <w:sz w:val="22"/>
          <w:szCs w:val="22"/>
          <w:bdr w:val="none" w:sz="0" w:space="0" w:color="auto" w:frame="1"/>
          <w:shd w:val="clear" w:color="auto" w:fill="FFFFFF"/>
        </w:rPr>
        <w:t xml:space="preserve">block of </w:t>
      </w:r>
      <w:r w:rsidR="00E67560">
        <w:rPr>
          <w:rFonts w:ascii="Calibri" w:hAnsi="Calibri" w:cs="Calibri"/>
          <w:b/>
          <w:bCs/>
          <w:color w:val="201F1E"/>
          <w:sz w:val="22"/>
          <w:szCs w:val="22"/>
          <w:bdr w:val="none" w:sz="0" w:space="0" w:color="auto" w:frame="1"/>
          <w:shd w:val="clear" w:color="auto" w:fill="FFFFFF"/>
        </w:rPr>
        <w:t>Prentiss</w:t>
      </w:r>
      <w:r w:rsidR="003C2844" w:rsidRPr="009B72AF">
        <w:rPr>
          <w:rFonts w:ascii="Calibri" w:hAnsi="Calibri" w:cs="Calibri"/>
          <w:b/>
          <w:bCs/>
          <w:color w:val="201F1E"/>
          <w:sz w:val="22"/>
          <w:szCs w:val="22"/>
          <w:bdr w:val="none" w:sz="0" w:space="0" w:color="auto" w:frame="1"/>
          <w:shd w:val="clear" w:color="auto" w:fill="FFFFFF"/>
        </w:rPr>
        <w:t xml:space="preserve"> St (</w:t>
      </w:r>
      <w:r w:rsidR="00E67560">
        <w:rPr>
          <w:rFonts w:ascii="Calibri" w:hAnsi="Calibri" w:cs="Calibri"/>
          <w:b/>
          <w:bCs/>
          <w:color w:val="201F1E"/>
          <w:sz w:val="22"/>
          <w:szCs w:val="22"/>
          <w:bdr w:val="none" w:sz="0" w:space="0" w:color="auto" w:frame="1"/>
          <w:shd w:val="clear" w:color="auto" w:fill="FFFFFF"/>
        </w:rPr>
        <w:t>Arts</w:t>
      </w:r>
      <w:r w:rsidR="003C2844" w:rsidRPr="009B72AF">
        <w:rPr>
          <w:rFonts w:ascii="Calibri" w:hAnsi="Calibri" w:cs="Calibri"/>
          <w:b/>
          <w:bCs/>
          <w:color w:val="201F1E"/>
          <w:sz w:val="22"/>
          <w:szCs w:val="22"/>
          <w:bdr w:val="none" w:sz="0" w:space="0" w:color="auto" w:frame="1"/>
          <w:shd w:val="clear" w:color="auto" w:fill="FFFFFF"/>
        </w:rPr>
        <w:t xml:space="preserve"> St to </w:t>
      </w:r>
      <w:r w:rsidR="00E67560">
        <w:rPr>
          <w:rFonts w:ascii="Calibri" w:hAnsi="Calibri" w:cs="Calibri"/>
          <w:b/>
          <w:bCs/>
          <w:color w:val="201F1E"/>
          <w:sz w:val="22"/>
          <w:szCs w:val="22"/>
          <w:bdr w:val="none" w:sz="0" w:space="0" w:color="auto" w:frame="1"/>
          <w:shd w:val="clear" w:color="auto" w:fill="FFFFFF"/>
        </w:rPr>
        <w:t>Painter</w:t>
      </w:r>
      <w:r w:rsidR="003C2844" w:rsidRPr="009B72AF">
        <w:rPr>
          <w:rFonts w:ascii="Calibri" w:hAnsi="Calibri" w:cs="Calibri"/>
          <w:b/>
          <w:bCs/>
          <w:color w:val="201F1E"/>
          <w:sz w:val="22"/>
          <w:szCs w:val="22"/>
          <w:bdr w:val="none" w:sz="0" w:space="0" w:color="auto" w:frame="1"/>
          <w:shd w:val="clear" w:color="auto" w:fill="FFFFFF"/>
        </w:rPr>
        <w:t xml:space="preserve"> St)</w:t>
      </w:r>
      <w:r>
        <w:rPr>
          <w:rFonts w:ascii="Calibri" w:hAnsi="Calibri" w:cs="Calibri"/>
          <w:color w:val="201F1E"/>
          <w:sz w:val="22"/>
          <w:szCs w:val="22"/>
          <w:bdr w:val="none" w:sz="0" w:space="0" w:color="auto" w:frame="1"/>
          <w:shd w:val="clear" w:color="auto" w:fill="FFFFFF"/>
        </w:rPr>
        <w:t xml:space="preserve"> approximately </w:t>
      </w:r>
      <w:r w:rsidR="00A944E5">
        <w:rPr>
          <w:rFonts w:ascii="Calibri" w:hAnsi="Calibri" w:cs="Calibri"/>
          <w:color w:val="201F1E"/>
          <w:sz w:val="22"/>
          <w:szCs w:val="22"/>
          <w:bdr w:val="none" w:sz="0" w:space="0" w:color="auto" w:frame="1"/>
          <w:shd w:val="clear" w:color="auto" w:fill="FFFFFF"/>
        </w:rPr>
        <w:t>four</w:t>
      </w:r>
      <w:r w:rsidR="008B0679">
        <w:rPr>
          <w:rFonts w:ascii="Calibri" w:hAnsi="Calibri" w:cs="Calibri"/>
          <w:color w:val="201F1E"/>
          <w:sz w:val="22"/>
          <w:szCs w:val="22"/>
          <w:bdr w:val="none" w:sz="0" w:space="0" w:color="auto" w:frame="1"/>
          <w:shd w:val="clear" w:color="auto" w:fill="FFFFFF"/>
        </w:rPr>
        <w:t xml:space="preserve"> weeks</w:t>
      </w:r>
      <w:r>
        <w:rPr>
          <w:rFonts w:ascii="Calibri" w:hAnsi="Calibri" w:cs="Calibri"/>
          <w:color w:val="201F1E"/>
          <w:sz w:val="22"/>
          <w:szCs w:val="22"/>
          <w:bdr w:val="none" w:sz="0" w:space="0" w:color="auto" w:frame="1"/>
          <w:shd w:val="clear" w:color="auto" w:fill="FFFFFF"/>
        </w:rPr>
        <w:t xml:space="preserve"> to accommodate </w:t>
      </w:r>
      <w:r w:rsidR="00A0366B">
        <w:rPr>
          <w:rFonts w:ascii="Calibri" w:hAnsi="Calibri" w:cs="Calibri"/>
          <w:color w:val="201F1E"/>
          <w:sz w:val="22"/>
          <w:szCs w:val="22"/>
          <w:bdr w:val="none" w:sz="0" w:space="0" w:color="auto" w:frame="1"/>
          <w:shd w:val="clear" w:color="auto" w:fill="FFFFFF"/>
        </w:rPr>
        <w:t xml:space="preserve">utilities construction </w:t>
      </w:r>
      <w:r>
        <w:rPr>
          <w:rFonts w:ascii="Calibri" w:hAnsi="Calibri" w:cs="Calibri"/>
          <w:color w:val="201F1E"/>
          <w:sz w:val="22"/>
          <w:szCs w:val="22"/>
          <w:bdr w:val="none" w:sz="0" w:space="0" w:color="auto" w:frame="1"/>
          <w:shd w:val="clear" w:color="auto" w:fill="FFFFFF"/>
        </w:rPr>
        <w:t xml:space="preserve">as part of the </w:t>
      </w:r>
      <w:r w:rsidR="00A944E5">
        <w:rPr>
          <w:b/>
          <w:bCs/>
        </w:rPr>
        <w:t xml:space="preserve">Milneburg- Treme </w:t>
      </w:r>
      <w:r w:rsidR="0049466A">
        <w:rPr>
          <w:b/>
          <w:bCs/>
        </w:rPr>
        <w:t xml:space="preserve">2025 </w:t>
      </w:r>
      <w:r>
        <w:rPr>
          <w:rFonts w:ascii="Calibri" w:hAnsi="Calibri" w:cs="Calibri"/>
          <w:color w:val="201F1E"/>
          <w:sz w:val="22"/>
          <w:szCs w:val="22"/>
          <w:bdr w:val="none" w:sz="0" w:space="0" w:color="auto" w:frame="1"/>
          <w:shd w:val="clear" w:color="auto" w:fill="FFFFFF"/>
        </w:rPr>
        <w:t xml:space="preserve">construction project. Public safety is our top priority; signage and traffic control measures such as </w:t>
      </w:r>
      <w:r w:rsidR="007034B4">
        <w:rPr>
          <w:rFonts w:ascii="Calibri" w:hAnsi="Calibri" w:cs="Calibri"/>
          <w:color w:val="201F1E"/>
          <w:sz w:val="22"/>
          <w:szCs w:val="22"/>
          <w:bdr w:val="none" w:sz="0" w:space="0" w:color="auto" w:frame="1"/>
          <w:shd w:val="clear" w:color="auto" w:fill="FFFFFF"/>
        </w:rPr>
        <w:t>signage</w:t>
      </w:r>
      <w:r>
        <w:rPr>
          <w:rFonts w:ascii="Calibri" w:hAnsi="Calibri" w:cs="Calibri"/>
          <w:color w:val="201F1E"/>
          <w:sz w:val="22"/>
          <w:szCs w:val="22"/>
          <w:bdr w:val="none" w:sz="0" w:space="0" w:color="auto" w:frame="1"/>
          <w:shd w:val="clear" w:color="auto" w:fill="FFFFFF"/>
        </w:rPr>
        <w:t xml:space="preserve"> and fencing will be onsite to direct drivers and pedestrians.</w:t>
      </w:r>
      <w:r>
        <w:rPr>
          <w:rFonts w:ascii="Calibri" w:hAnsi="Calibri" w:cs="Calibri"/>
          <w:color w:val="000000"/>
          <w:sz w:val="22"/>
          <w:szCs w:val="22"/>
          <w:bdr w:val="none" w:sz="0" w:space="0" w:color="auto" w:frame="1"/>
        </w:rPr>
        <w:t>  </w:t>
      </w:r>
    </w:p>
    <w:p w14:paraId="4325E106" w14:textId="710AA3F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1F36839D" w14:textId="50BF7220"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xml:space="preserve">During this closure, </w:t>
      </w:r>
      <w:r w:rsidR="00541FF8">
        <w:rPr>
          <w:rFonts w:ascii="Calibri" w:hAnsi="Calibri" w:cs="Calibri"/>
          <w:color w:val="000000"/>
          <w:sz w:val="22"/>
          <w:szCs w:val="22"/>
          <w:bdr w:val="none" w:sz="0" w:space="0" w:color="auto" w:frame="1"/>
        </w:rPr>
        <w:t xml:space="preserve">traffic will be rerouted </w:t>
      </w:r>
      <w:r w:rsidR="00C0288A">
        <w:rPr>
          <w:rFonts w:ascii="Calibri" w:hAnsi="Calibri" w:cs="Calibri"/>
          <w:color w:val="000000"/>
          <w:sz w:val="22"/>
          <w:szCs w:val="22"/>
          <w:bdr w:val="none" w:sz="0" w:space="0" w:color="auto" w:frame="1"/>
        </w:rPr>
        <w:t>to Mendez St</w:t>
      </w:r>
      <w:r w:rsidR="002A3EB5">
        <w:rPr>
          <w:rFonts w:ascii="Calibri" w:hAnsi="Calibri" w:cs="Calibri"/>
          <w:color w:val="000000"/>
          <w:sz w:val="22"/>
          <w:szCs w:val="22"/>
          <w:bdr w:val="none" w:sz="0" w:space="0" w:color="auto" w:frame="1"/>
        </w:rPr>
        <w:t xml:space="preserve">. </w:t>
      </w:r>
      <w:r>
        <w:rPr>
          <w:rFonts w:ascii="Calibri" w:hAnsi="Calibri" w:cs="Calibri"/>
          <w:color w:val="201F1E"/>
          <w:sz w:val="22"/>
          <w:szCs w:val="22"/>
          <w:bdr w:val="none" w:sz="0" w:space="0" w:color="auto" w:frame="1"/>
        </w:rPr>
        <w:t xml:space="preserve"> Residents and businesses in this area </w:t>
      </w:r>
      <w:r w:rsidR="00D150B6">
        <w:rPr>
          <w:rFonts w:ascii="Calibri" w:hAnsi="Calibri" w:cs="Calibri"/>
          <w:color w:val="201F1E"/>
          <w:sz w:val="22"/>
          <w:szCs w:val="22"/>
          <w:bdr w:val="none" w:sz="0" w:space="0" w:color="auto" w:frame="1"/>
        </w:rPr>
        <w:t>have been</w:t>
      </w:r>
      <w:r>
        <w:rPr>
          <w:rFonts w:ascii="Calibri" w:hAnsi="Calibri" w:cs="Calibri"/>
          <w:color w:val="201F1E"/>
          <w:sz w:val="22"/>
          <w:szCs w:val="22"/>
          <w:bdr w:val="none" w:sz="0" w:space="0" w:color="auto" w:frame="1"/>
        </w:rPr>
        <w:t xml:space="preserve"> notified of the closure via ne</w:t>
      </w:r>
      <w:r w:rsidR="00D150B6">
        <w:rPr>
          <w:rFonts w:ascii="Calibri" w:hAnsi="Calibri" w:cs="Calibri"/>
          <w:color w:val="201F1E"/>
          <w:sz w:val="22"/>
          <w:szCs w:val="22"/>
          <w:bdr w:val="none" w:sz="0" w:space="0" w:color="auto" w:frame="1"/>
        </w:rPr>
        <w:t>xt door</w:t>
      </w:r>
      <w:r w:rsidR="00AA7277">
        <w:rPr>
          <w:rFonts w:ascii="Calibri" w:hAnsi="Calibri" w:cs="Calibri"/>
          <w:color w:val="201F1E"/>
          <w:sz w:val="22"/>
          <w:szCs w:val="22"/>
          <w:bdr w:val="none" w:sz="0" w:space="0" w:color="auto" w:frame="1"/>
        </w:rPr>
        <w:t xml:space="preserve"> and </w:t>
      </w:r>
      <w:r w:rsidR="00C0288A">
        <w:rPr>
          <w:rFonts w:ascii="Calibri" w:hAnsi="Calibri" w:cs="Calibri"/>
          <w:color w:val="201F1E"/>
          <w:sz w:val="22"/>
          <w:szCs w:val="22"/>
          <w:bdr w:val="none" w:sz="0" w:space="0" w:color="auto" w:frame="1"/>
        </w:rPr>
        <w:t xml:space="preserve">written </w:t>
      </w:r>
      <w:r w:rsidR="00AA7277">
        <w:rPr>
          <w:rFonts w:ascii="Calibri" w:hAnsi="Calibri" w:cs="Calibri"/>
          <w:color w:val="201F1E"/>
          <w:sz w:val="22"/>
          <w:szCs w:val="22"/>
          <w:bdr w:val="none" w:sz="0" w:space="0" w:color="auto" w:frame="1"/>
        </w:rPr>
        <w:t>notifications</w:t>
      </w:r>
      <w:r>
        <w:rPr>
          <w:rFonts w:ascii="Calibri" w:hAnsi="Calibri" w:cs="Calibri"/>
          <w:color w:val="201F1E"/>
          <w:sz w:val="22"/>
          <w:szCs w:val="22"/>
          <w:bdr w:val="none" w:sz="0" w:space="0" w:color="auto" w:frame="1"/>
        </w:rPr>
        <w:t>.</w:t>
      </w:r>
      <w:r>
        <w:rPr>
          <w:rFonts w:ascii="Calibri" w:hAnsi="Calibri" w:cs="Calibri"/>
          <w:color w:val="000000"/>
          <w:sz w:val="22"/>
          <w:szCs w:val="22"/>
          <w:bdr w:val="none" w:sz="0" w:space="0" w:color="auto" w:frame="1"/>
        </w:rPr>
        <w:t> </w:t>
      </w:r>
      <w:r>
        <w:rPr>
          <w:rFonts w:ascii="Calibri" w:hAnsi="Calibri" w:cs="Calibri"/>
          <w:color w:val="201F1E"/>
          <w:sz w:val="22"/>
          <w:szCs w:val="22"/>
          <w:bdr w:val="none" w:sz="0" w:space="0" w:color="auto" w:frame="1"/>
        </w:rPr>
        <w:t> </w:t>
      </w:r>
      <w:r>
        <w:rPr>
          <w:rFonts w:ascii="Calibri" w:hAnsi="Calibri" w:cs="Calibri"/>
          <w:color w:val="000000"/>
          <w:sz w:val="22"/>
          <w:szCs w:val="22"/>
          <w:bdr w:val="none" w:sz="0" w:space="0" w:color="auto" w:frame="1"/>
        </w:rPr>
        <w:t>   </w:t>
      </w:r>
    </w:p>
    <w:p w14:paraId="0963EF1C" w14:textId="77777777" w:rsidR="002C100F" w:rsidRDefault="002C100F" w:rsidP="002C100F">
      <w:pPr>
        <w:pStyle w:val="NormalWeb"/>
        <w:shd w:val="clear" w:color="auto" w:fill="FFFFFF"/>
        <w:spacing w:before="0" w:beforeAutospacing="0" w:after="0" w:afterAutospacing="0"/>
        <w:rPr>
          <w:color w:val="000000"/>
        </w:rPr>
      </w:pPr>
      <w:r>
        <w:rPr>
          <w:rFonts w:ascii="Calibri" w:hAnsi="Calibri" w:cs="Calibri"/>
          <w:color w:val="000000"/>
          <w:sz w:val="22"/>
          <w:szCs w:val="22"/>
          <w:bdr w:val="none" w:sz="0" w:space="0" w:color="auto" w:frame="1"/>
        </w:rPr>
        <w:t> </w:t>
      </w:r>
    </w:p>
    <w:p w14:paraId="69B0C8F6" w14:textId="2F925D4F" w:rsidR="00D85BE3" w:rsidRDefault="00D85BE3" w:rsidP="00D85BE3">
      <w:pPr>
        <w:spacing w:after="0"/>
        <w:rPr>
          <w:rFonts w:ascii="Arial" w:eastAsia="Arial" w:hAnsi="Arial" w:cs="Arial"/>
          <w:color w:val="000000" w:themeColor="text1"/>
          <w:sz w:val="20"/>
          <w:szCs w:val="20"/>
        </w:rPr>
      </w:pPr>
      <w:r w:rsidRPr="452EE0B4">
        <w:rPr>
          <w:rFonts w:ascii="Arial" w:eastAsia="Arial" w:hAnsi="Arial" w:cs="Arial"/>
          <w:color w:val="000000" w:themeColor="text1"/>
        </w:rPr>
        <w:t xml:space="preserve">This temporary </w:t>
      </w:r>
      <w:r w:rsidR="00790DD3">
        <w:rPr>
          <w:rFonts w:ascii="Arial" w:eastAsia="Arial" w:hAnsi="Arial" w:cs="Arial"/>
          <w:color w:val="000000" w:themeColor="text1"/>
        </w:rPr>
        <w:t>closure</w:t>
      </w:r>
      <w:r w:rsidRPr="452EE0B4">
        <w:rPr>
          <w:rFonts w:ascii="Arial" w:eastAsia="Arial" w:hAnsi="Arial" w:cs="Arial"/>
          <w:color w:val="000000" w:themeColor="text1"/>
        </w:rPr>
        <w:t xml:space="preserve"> is part of </w:t>
      </w:r>
      <w:r>
        <w:rPr>
          <w:rFonts w:ascii="Arial" w:eastAsia="Arial" w:hAnsi="Arial" w:cs="Arial"/>
          <w:b/>
          <w:bCs/>
        </w:rPr>
        <w:t>$2.5M Milneburg-Treme 2025</w:t>
      </w:r>
      <w:r w:rsidRPr="001D6797">
        <w:rPr>
          <w:rFonts w:ascii="Arial" w:eastAsia="Arial" w:hAnsi="Arial" w:cs="Arial"/>
          <w:b/>
          <w:bCs/>
        </w:rPr>
        <w:t xml:space="preserve"> </w:t>
      </w:r>
      <w:r w:rsidRPr="452EE0B4">
        <w:rPr>
          <w:rFonts w:ascii="Arial" w:eastAsia="Arial" w:hAnsi="Arial" w:cs="Arial"/>
          <w:color w:val="000000" w:themeColor="text1"/>
        </w:rPr>
        <w:t xml:space="preserve">joint infrastructure project with the City of New Orleans’ Department of Public Works and Sewerage and Water Board of New Orleans. </w:t>
      </w:r>
    </w:p>
    <w:p w14:paraId="3E1A7C47" w14:textId="77777777" w:rsidR="00D85BE3" w:rsidRDefault="00D85BE3" w:rsidP="00D85BE3">
      <w:pPr>
        <w:spacing w:after="0"/>
        <w:rPr>
          <w:rFonts w:ascii="Arial" w:eastAsia="Arial" w:hAnsi="Arial" w:cs="Arial"/>
          <w:color w:val="000000" w:themeColor="text1"/>
          <w:sz w:val="20"/>
          <w:szCs w:val="20"/>
        </w:rPr>
      </w:pPr>
      <w:r w:rsidRPr="452EE0B4">
        <w:rPr>
          <w:rFonts w:ascii="Arial" w:eastAsia="Arial" w:hAnsi="Arial" w:cs="Arial"/>
          <w:color w:val="000000" w:themeColor="text1"/>
        </w:rPr>
        <w:t xml:space="preserve"> </w:t>
      </w:r>
    </w:p>
    <w:p w14:paraId="191E93C0" w14:textId="29774E50" w:rsidR="00D85BE3" w:rsidRDefault="00D85BE3" w:rsidP="00D85BE3">
      <w:pPr>
        <w:spacing w:after="0"/>
        <w:rPr>
          <w:rFonts w:ascii="Arial" w:eastAsia="Arial" w:hAnsi="Arial" w:cs="Arial"/>
        </w:rPr>
      </w:pPr>
      <w:r w:rsidRPr="452EE0B4">
        <w:rPr>
          <w:rFonts w:ascii="Arial" w:eastAsia="Arial" w:hAnsi="Arial" w:cs="Arial"/>
          <w:color w:val="000000" w:themeColor="text1"/>
        </w:rPr>
        <w:t>Once complete,</w:t>
      </w:r>
      <w:r w:rsidRPr="452EE0B4">
        <w:rPr>
          <w:rFonts w:ascii="Arial" w:eastAsia="Arial" w:hAnsi="Arial" w:cs="Arial"/>
        </w:rPr>
        <w:t xml:space="preserve"> residents will experience an overall improved quality of life as the project </w:t>
      </w:r>
      <w:r w:rsidRPr="452EE0B4">
        <w:rPr>
          <w:rFonts w:ascii="Arial" w:eastAsia="Arial" w:hAnsi="Arial" w:cs="Arial"/>
          <w:color w:val="000000" w:themeColor="text1"/>
        </w:rPr>
        <w:t xml:space="preserve">will improve drainage, repair streets, curbs and sidewalks and install new </w:t>
      </w:r>
      <w:r w:rsidRPr="452EE0B4">
        <w:rPr>
          <w:rFonts w:ascii="Arial" w:eastAsia="Arial" w:hAnsi="Arial" w:cs="Arial"/>
          <w:color w:val="333333"/>
        </w:rPr>
        <w:t xml:space="preserve">Americans with Disabilities Act (ADA)-compliant curb ramps at intersections. The project is scheduled to be completed in </w:t>
      </w:r>
      <w:r>
        <w:rPr>
          <w:rFonts w:ascii="Arial" w:eastAsia="Arial" w:hAnsi="Arial" w:cs="Arial"/>
        </w:rPr>
        <w:t>Summer</w:t>
      </w:r>
      <w:r w:rsidRPr="001D6797">
        <w:rPr>
          <w:rFonts w:ascii="Arial" w:eastAsia="Arial" w:hAnsi="Arial" w:cs="Arial"/>
        </w:rPr>
        <w:t xml:space="preserve"> 202</w:t>
      </w:r>
      <w:r>
        <w:rPr>
          <w:rFonts w:ascii="Arial" w:eastAsia="Arial" w:hAnsi="Arial" w:cs="Arial"/>
        </w:rPr>
        <w:t>6</w:t>
      </w:r>
      <w:r w:rsidR="00790DD3">
        <w:rPr>
          <w:rFonts w:ascii="Arial" w:eastAsia="Arial" w:hAnsi="Arial" w:cs="Arial"/>
        </w:rPr>
        <w:t>.</w:t>
      </w:r>
    </w:p>
    <w:p w14:paraId="6688CEED" w14:textId="77777777" w:rsidR="00790DD3" w:rsidRDefault="00790DD3" w:rsidP="00D85BE3">
      <w:pPr>
        <w:spacing w:after="0"/>
        <w:rPr>
          <w:rFonts w:ascii="Arial" w:eastAsia="Arial" w:hAnsi="Arial" w:cs="Arial"/>
          <w:color w:val="333333"/>
          <w:sz w:val="20"/>
          <w:szCs w:val="20"/>
        </w:rPr>
      </w:pPr>
    </w:p>
    <w:p w14:paraId="45369C45" w14:textId="77777777" w:rsidR="007872BE" w:rsidRDefault="007872BE" w:rsidP="007872BE">
      <w:pPr>
        <w:pStyle w:val="NormalWeb"/>
        <w:shd w:val="clear" w:color="auto" w:fill="FFFFFF" w:themeFill="background1"/>
        <w:spacing w:before="0" w:beforeAutospacing="0" w:after="0" w:afterAutospacing="0"/>
        <w:rPr>
          <w:rFonts w:ascii="Segoe UI" w:eastAsia="Segoe UI" w:hAnsi="Segoe UI" w:cs="Segoe UI"/>
          <w:color w:val="000000"/>
          <w:sz w:val="22"/>
          <w:szCs w:val="22"/>
        </w:rPr>
      </w:pPr>
      <w:r w:rsidRPr="58DB4232">
        <w:rPr>
          <w:rFonts w:ascii="Segoe UI" w:eastAsia="Segoe UI" w:hAnsi="Segoe UI" w:cs="Segoe UI"/>
          <w:color w:val="333333"/>
          <w:bdr w:val="none" w:sz="0" w:space="0" w:color="auto" w:frame="1"/>
        </w:rPr>
        <w:t xml:space="preserve">Questions about this </w:t>
      </w:r>
      <w:r>
        <w:rPr>
          <w:rFonts w:ascii="Segoe UI" w:eastAsia="Segoe UI" w:hAnsi="Segoe UI" w:cs="Segoe UI"/>
          <w:color w:val="333333"/>
          <w:bdr w:val="none" w:sz="0" w:space="0" w:color="auto" w:frame="1"/>
        </w:rPr>
        <w:t>work</w:t>
      </w:r>
      <w:r w:rsidRPr="58DB4232">
        <w:rPr>
          <w:rFonts w:ascii="Segoe UI" w:eastAsia="Segoe UI" w:hAnsi="Segoe UI" w:cs="Segoe UI"/>
          <w:color w:val="333333"/>
          <w:bdr w:val="none" w:sz="0" w:space="0" w:color="auto" w:frame="1"/>
        </w:rPr>
        <w:t xml:space="preserve"> contact Office of Strategic Engagement directly at 504.658.7623 or OSE@NOLA.GOV  </w:t>
      </w:r>
    </w:p>
    <w:p w14:paraId="5B15D81C" w14:textId="77777777" w:rsidR="007872BE" w:rsidRDefault="007872BE" w:rsidP="007872BE">
      <w:pPr>
        <w:pStyle w:val="NormalWeb"/>
        <w:shd w:val="clear" w:color="auto" w:fill="FFFFFF" w:themeFill="background1"/>
        <w:spacing w:before="0" w:beforeAutospacing="0" w:after="0" w:afterAutospacing="0"/>
        <w:rPr>
          <w:rFonts w:ascii="Segoe UI" w:eastAsia="Segoe UI" w:hAnsi="Segoe UI" w:cs="Segoe UI"/>
          <w:color w:val="000000"/>
          <w:sz w:val="22"/>
          <w:szCs w:val="22"/>
        </w:rPr>
      </w:pPr>
      <w:r w:rsidRPr="58DB4232">
        <w:rPr>
          <w:rFonts w:ascii="Segoe UI" w:eastAsia="Segoe UI" w:hAnsi="Segoe UI" w:cs="Segoe UI"/>
          <w:color w:val="333333"/>
          <w:bdr w:val="none" w:sz="0" w:space="0" w:color="auto" w:frame="1"/>
        </w:rPr>
        <w:t>  </w:t>
      </w:r>
      <w:r>
        <w:rPr>
          <w:color w:val="333333"/>
          <w:bdr w:val="none" w:sz="0" w:space="0" w:color="auto" w:frame="1"/>
        </w:rPr>
        <w:br/>
      </w:r>
      <w:r w:rsidRPr="58DB4232">
        <w:rPr>
          <w:rFonts w:ascii="Segoe UI" w:eastAsia="Segoe UI" w:hAnsi="Segoe UI" w:cs="Segoe UI"/>
          <w:color w:val="333333"/>
          <w:bdr w:val="none" w:sz="0" w:space="0" w:color="auto" w:frame="1"/>
        </w:rPr>
        <w:t>To better serve our residents with more timely communication the Office of Strategic Engagement is in the process of building our distribution list to provide important construction updates through text messaging. To sign up, text BUILDNOLA to 77295 or go to </w:t>
      </w:r>
      <w:hyperlink r:id="rId8" w:tgtFrame="_blank" w:history="1">
        <w:r w:rsidRPr="58DB4232">
          <w:rPr>
            <w:rStyle w:val="Hyperlink"/>
            <w:rFonts w:ascii="Segoe UI" w:eastAsia="Segoe UI" w:hAnsi="Segoe UI" w:cs="Segoe UI"/>
            <w:bdr w:val="none" w:sz="0" w:space="0" w:color="auto" w:frame="1"/>
          </w:rPr>
          <w:t>ready.nola.gov/alerts</w:t>
        </w:r>
      </w:hyperlink>
      <w:r w:rsidRPr="58DB4232">
        <w:rPr>
          <w:rFonts w:ascii="Segoe UI" w:eastAsia="Segoe UI" w:hAnsi="Segoe UI" w:cs="Segoe UI"/>
          <w:color w:val="333333"/>
          <w:bdr w:val="none" w:sz="0" w:space="0" w:color="auto" w:frame="1"/>
        </w:rPr>
        <w:t>  create a profile and select the “roadwork” alert list. </w:t>
      </w:r>
    </w:p>
    <w:p w14:paraId="70108A3A" w14:textId="77777777" w:rsidR="007872BE" w:rsidRDefault="007872BE" w:rsidP="007872BE">
      <w:pPr>
        <w:pStyle w:val="xmsonormal"/>
        <w:shd w:val="clear" w:color="auto" w:fill="FFFFFF" w:themeFill="background1"/>
        <w:spacing w:before="0" w:beforeAutospacing="0" w:after="0" w:afterAutospacing="0" w:line="290" w:lineRule="atLeast"/>
        <w:jc w:val="center"/>
        <w:rPr>
          <w:rFonts w:ascii="Segoe UI" w:eastAsia="Segoe UI" w:hAnsi="Segoe UI" w:cs="Segoe UI"/>
          <w:b/>
          <w:bCs/>
        </w:rPr>
      </w:pPr>
      <w:r w:rsidRPr="70173737">
        <w:rPr>
          <w:rFonts w:ascii="Segoe UI" w:eastAsia="Segoe UI" w:hAnsi="Segoe UI" w:cs="Segoe UI"/>
          <w:b/>
          <w:bCs/>
        </w:rPr>
        <w:t>###</w:t>
      </w:r>
    </w:p>
    <w:p w14:paraId="0A6D7720" w14:textId="21EB1CC3" w:rsidR="00404D52" w:rsidRPr="00404D52" w:rsidRDefault="00404D52" w:rsidP="00404D52">
      <w:pPr>
        <w:pStyle w:val="NormalWeb"/>
        <w:shd w:val="clear" w:color="auto" w:fill="FFFFFF" w:themeFill="background1"/>
        <w:rPr>
          <w:rFonts w:ascii="Segoe UI" w:eastAsia="Segoe UI" w:hAnsi="Segoe UI" w:cs="Segoe UI"/>
          <w:b/>
          <w:bCs/>
          <w:i/>
          <w:iCs/>
        </w:rPr>
      </w:pPr>
      <w:r w:rsidRPr="00404D52">
        <w:rPr>
          <w:rFonts w:ascii="Segoe UI" w:eastAsia="Segoe UI" w:hAnsi="Segoe UI" w:cs="Segoe UI"/>
          <w:b/>
          <w:bCs/>
          <w:i/>
          <w:iCs/>
        </w:rPr>
        <w:t>Since May 2018 DPW has completed 244 projects with an estimated value of $1.4 Billion</w:t>
      </w:r>
      <w:r>
        <w:rPr>
          <w:rFonts w:ascii="Segoe UI" w:eastAsia="Segoe UI" w:hAnsi="Segoe UI" w:cs="Segoe UI"/>
          <w:b/>
          <w:bCs/>
          <w:i/>
          <w:iCs/>
        </w:rPr>
        <w:t xml:space="preserve">. </w:t>
      </w:r>
      <w:r w:rsidRPr="00404D52">
        <w:rPr>
          <w:rFonts w:ascii="Segoe UI" w:eastAsia="Segoe UI" w:hAnsi="Segoe UI" w:cs="Segoe UI"/>
          <w:b/>
          <w:bCs/>
          <w:i/>
          <w:iCs/>
        </w:rPr>
        <w:t>37 roadwork projects currently under construction with an estimated value of $393 million.</w:t>
      </w:r>
    </w:p>
    <w:p w14:paraId="5253BF3A" w14:textId="77777777" w:rsidR="007872BE" w:rsidRPr="00C172BF" w:rsidRDefault="007872BE" w:rsidP="007872BE">
      <w:pPr>
        <w:pStyle w:val="NormalWeb"/>
        <w:shd w:val="clear" w:color="auto" w:fill="FFFFFF" w:themeFill="background1"/>
        <w:spacing w:before="0" w:beforeAutospacing="0" w:after="0" w:afterAutospacing="0"/>
        <w:rPr>
          <w:rFonts w:ascii="Segoe UI" w:eastAsia="Segoe UI" w:hAnsi="Segoe UI" w:cs="Segoe UI"/>
        </w:rPr>
      </w:pPr>
    </w:p>
    <w:p w14:paraId="71DC085B" w14:textId="77777777" w:rsidR="007872BE" w:rsidRDefault="007872BE" w:rsidP="007872BE">
      <w:pPr>
        <w:pStyle w:val="NormalWeb"/>
        <w:shd w:val="clear" w:color="auto" w:fill="FFFFFF" w:themeFill="background1"/>
        <w:spacing w:before="0" w:beforeAutospacing="0" w:after="0" w:afterAutospacing="0"/>
        <w:rPr>
          <w:rFonts w:ascii="Segoe UI" w:eastAsia="Segoe UI" w:hAnsi="Segoe UI" w:cs="Segoe UI"/>
          <w:color w:val="000000"/>
          <w:sz w:val="22"/>
          <w:szCs w:val="22"/>
        </w:rPr>
      </w:pPr>
      <w:r w:rsidRPr="58DB4232">
        <w:rPr>
          <w:rFonts w:ascii="Segoe UI" w:eastAsia="Segoe UI" w:hAnsi="Segoe UI" w:cs="Segoe UI"/>
          <w:color w:val="333333"/>
          <w:bdr w:val="none" w:sz="0" w:space="0" w:color="auto" w:frame="1"/>
        </w:rPr>
        <w:lastRenderedPageBreak/>
        <w:t> </w:t>
      </w:r>
      <w:r w:rsidRPr="58DB4232">
        <w:rPr>
          <w:rFonts w:ascii="Segoe UI" w:eastAsia="Segoe UI" w:hAnsi="Segoe UI" w:cs="Segoe UI"/>
          <w:b/>
          <w:bCs/>
          <w:color w:val="F79646"/>
          <w:bdr w:val="none" w:sz="0" w:space="0" w:color="auto" w:frame="1"/>
        </w:rPr>
        <w:t>ABOUT ROADWORKNOLA  </w:t>
      </w:r>
      <w:r>
        <w:rPr>
          <w:b/>
          <w:bCs/>
          <w:color w:val="201F1E"/>
          <w:bdr w:val="none" w:sz="0" w:space="0" w:color="auto" w:frame="1"/>
        </w:rPr>
        <w:br/>
      </w:r>
      <w:r w:rsidRPr="58DB4232">
        <w:rPr>
          <w:rFonts w:ascii="Segoe UI" w:eastAsia="Segoe UI" w:hAnsi="Segoe UI" w:cs="Segoe UI"/>
          <w:color w:val="000000"/>
          <w:bdr w:val="none" w:sz="0" w:space="0" w:color="auto" w:frame="1"/>
        </w:rPr>
        <w:t>The City of New Orleans Department of Public Works (DPW) and Sewerage and Water Board of New Orleans (SWBNO) are working together to implement an unprecedented program to restore our damaged infrastructure. Using local and federal funds, the </w:t>
      </w:r>
      <w:r w:rsidRPr="58DB4232">
        <w:rPr>
          <w:rFonts w:ascii="Segoe UI" w:eastAsia="Segoe UI" w:hAnsi="Segoe UI" w:cs="Segoe UI"/>
          <w:b/>
          <w:bCs/>
          <w:color w:val="000000"/>
          <w:bdr w:val="none" w:sz="0" w:space="0" w:color="auto" w:frame="1"/>
        </w:rPr>
        <w:t>$2.3 billion</w:t>
      </w:r>
      <w:r w:rsidRPr="58DB4232">
        <w:rPr>
          <w:rFonts w:ascii="Segoe UI" w:eastAsia="Segoe UI" w:hAnsi="Segoe UI" w:cs="Segoe UI"/>
          <w:color w:val="000000"/>
          <w:bdr w:val="none" w:sz="0" w:space="0" w:color="auto" w:frame="1"/>
        </w:rPr>
        <w:t> program is the most comprehensive that our region has seen in a generation. </w:t>
      </w:r>
      <w:r>
        <w:rPr>
          <w:color w:val="000000"/>
          <w:bdr w:val="none" w:sz="0" w:space="0" w:color="auto" w:frame="1"/>
        </w:rPr>
        <w:br/>
      </w:r>
      <w:r>
        <w:rPr>
          <w:b/>
          <w:bCs/>
          <w:color w:val="F79646"/>
          <w:bdr w:val="none" w:sz="0" w:space="0" w:color="auto" w:frame="1"/>
        </w:rPr>
        <w:br/>
      </w:r>
      <w:r w:rsidRPr="58DB4232">
        <w:rPr>
          <w:rFonts w:ascii="Segoe UI" w:eastAsia="Segoe UI" w:hAnsi="Segoe UI" w:cs="Segoe UI"/>
          <w:b/>
          <w:bCs/>
          <w:color w:val="F79646"/>
          <w:bdr w:val="none" w:sz="0" w:space="0" w:color="auto" w:frame="1"/>
        </w:rPr>
        <w:t>WHAT YOU SHOULD KNOW ABOUT ROADWORKNOLA</w:t>
      </w:r>
      <w:r w:rsidRPr="58DB4232">
        <w:rPr>
          <w:rFonts w:ascii="Segoe UI" w:eastAsia="Segoe UI" w:hAnsi="Segoe UI" w:cs="Segoe UI"/>
          <w:b/>
          <w:bCs/>
          <w:color w:val="201F1E"/>
          <w:bdr w:val="none" w:sz="0" w:space="0" w:color="auto" w:frame="1"/>
        </w:rPr>
        <w:t> </w:t>
      </w:r>
      <w:r w:rsidRPr="58DB4232">
        <w:rPr>
          <w:rFonts w:ascii="Segoe UI" w:eastAsia="Segoe UI" w:hAnsi="Segoe UI" w:cs="Segoe UI"/>
          <w:color w:val="000000"/>
          <w:bdr w:val="none" w:sz="0" w:space="0" w:color="auto" w:frame="1"/>
        </w:rPr>
        <w:t> </w:t>
      </w:r>
    </w:p>
    <w:p w14:paraId="213987AB" w14:textId="77777777" w:rsidR="007872BE" w:rsidRDefault="007872BE" w:rsidP="007872BE">
      <w:pPr>
        <w:pStyle w:val="xmsonormal"/>
        <w:numPr>
          <w:ilvl w:val="0"/>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More than </w:t>
      </w:r>
      <w:r w:rsidRPr="58DB4232">
        <w:rPr>
          <w:rFonts w:ascii="Segoe UI" w:eastAsia="Segoe UI" w:hAnsi="Segoe UI" w:cs="Segoe UI"/>
          <w:b/>
          <w:bCs/>
          <w:color w:val="000000"/>
          <w:sz w:val="22"/>
          <w:szCs w:val="22"/>
          <w:bdr w:val="none" w:sz="0" w:space="0" w:color="auto" w:frame="1"/>
        </w:rPr>
        <w:t>$2.3 billion</w:t>
      </w:r>
      <w:r w:rsidRPr="58DB4232">
        <w:rPr>
          <w:rFonts w:ascii="Segoe UI" w:eastAsia="Segoe UI" w:hAnsi="Segoe UI" w:cs="Segoe UI"/>
          <w:color w:val="000000"/>
          <w:sz w:val="22"/>
          <w:szCs w:val="22"/>
          <w:bdr w:val="none" w:sz="0" w:space="0" w:color="auto" w:frame="1"/>
        </w:rPr>
        <w:t> worth of DPW / SWBNO work across the City  </w:t>
      </w:r>
    </w:p>
    <w:p w14:paraId="3716614C" w14:textId="77777777" w:rsidR="007872BE" w:rsidRDefault="007872BE" w:rsidP="007872BE">
      <w:pPr>
        <w:pStyle w:val="xmsonormal"/>
        <w:numPr>
          <w:ilvl w:val="1"/>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Includes FEMA-funded roadwork work via the approximately </w:t>
      </w:r>
      <w:r w:rsidRPr="58DB4232">
        <w:rPr>
          <w:rFonts w:ascii="Segoe UI" w:eastAsia="Segoe UI" w:hAnsi="Segoe UI" w:cs="Segoe UI"/>
          <w:b/>
          <w:bCs/>
          <w:color w:val="000000"/>
          <w:sz w:val="22"/>
          <w:szCs w:val="22"/>
          <w:bdr w:val="none" w:sz="0" w:space="0" w:color="auto" w:frame="1"/>
        </w:rPr>
        <w:t>$2 billion</w:t>
      </w:r>
      <w:r w:rsidRPr="58DB4232">
        <w:rPr>
          <w:rFonts w:ascii="Segoe UI" w:eastAsia="Segoe UI" w:hAnsi="Segoe UI" w:cs="Segoe UI"/>
          <w:color w:val="000000"/>
          <w:sz w:val="22"/>
          <w:szCs w:val="22"/>
          <w:bdr w:val="none" w:sz="0" w:space="0" w:color="auto" w:frame="1"/>
        </w:rPr>
        <w:t> </w:t>
      </w:r>
      <w:hyperlink r:id="rId9" w:tgtFrame="_blank" w:history="1">
        <w:r w:rsidRPr="58DB4232">
          <w:rPr>
            <w:rStyle w:val="Hyperlink"/>
            <w:rFonts w:ascii="Segoe UI" w:eastAsia="Segoe UI" w:hAnsi="Segoe UI" w:cs="Segoe UI"/>
            <w:color w:val="1D5782"/>
            <w:sz w:val="22"/>
            <w:szCs w:val="22"/>
            <w:bdr w:val="none" w:sz="0" w:space="0" w:color="auto" w:frame="1"/>
          </w:rPr>
          <w:t>Joint Infrastructure (JIRR) Program</w:t>
        </w:r>
      </w:hyperlink>
      <w:r w:rsidRPr="58DB4232">
        <w:rPr>
          <w:rFonts w:ascii="Segoe UI" w:eastAsia="Segoe UI" w:hAnsi="Segoe UI" w:cs="Segoe UI"/>
          <w:color w:val="000000"/>
          <w:sz w:val="22"/>
          <w:szCs w:val="22"/>
          <w:bdr w:val="none" w:sz="0" w:space="0" w:color="auto" w:frame="1"/>
        </w:rPr>
        <w:t>  </w:t>
      </w:r>
    </w:p>
    <w:p w14:paraId="709F6098" w14:textId="77777777" w:rsidR="007872BE" w:rsidRDefault="007872BE" w:rsidP="007872BE">
      <w:pPr>
        <w:pStyle w:val="xmsonormal"/>
        <w:numPr>
          <w:ilvl w:val="1"/>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b/>
          <w:bCs/>
          <w:color w:val="000000"/>
          <w:sz w:val="22"/>
          <w:szCs w:val="22"/>
          <w:bdr w:val="none" w:sz="0" w:space="0" w:color="auto" w:frame="1"/>
        </w:rPr>
        <w:t>$250 million</w:t>
      </w:r>
      <w:r w:rsidRPr="58DB4232">
        <w:rPr>
          <w:rFonts w:ascii="Segoe UI" w:eastAsia="Segoe UI" w:hAnsi="Segoe UI" w:cs="Segoe UI"/>
          <w:color w:val="000000"/>
          <w:sz w:val="22"/>
          <w:szCs w:val="22"/>
          <w:bdr w:val="none" w:sz="0" w:space="0" w:color="auto" w:frame="1"/>
        </w:rPr>
        <w:t> FEMA-funded </w:t>
      </w:r>
      <w:hyperlink r:id="rId10" w:tgtFrame="_blank" w:history="1">
        <w:r w:rsidRPr="58DB4232">
          <w:rPr>
            <w:rStyle w:val="Hyperlink"/>
            <w:rFonts w:ascii="Segoe UI" w:eastAsia="Segoe UI" w:hAnsi="Segoe UI" w:cs="Segoe UI"/>
            <w:color w:val="1D5782"/>
            <w:sz w:val="22"/>
            <w:szCs w:val="22"/>
            <w:bdr w:val="none" w:sz="0" w:space="0" w:color="auto" w:frame="1"/>
          </w:rPr>
          <w:t>Hazard Mitigation Grant Program (HMGP)</w:t>
        </w:r>
      </w:hyperlink>
      <w:r w:rsidRPr="58DB4232">
        <w:rPr>
          <w:rFonts w:ascii="Segoe UI" w:eastAsia="Segoe UI" w:hAnsi="Segoe UI" w:cs="Segoe UI"/>
          <w:color w:val="000000"/>
          <w:sz w:val="22"/>
          <w:szCs w:val="22"/>
          <w:bdr w:val="none" w:sz="0" w:space="0" w:color="auto" w:frame="1"/>
        </w:rPr>
        <w:t> projects  </w:t>
      </w:r>
    </w:p>
    <w:p w14:paraId="2D49AC11" w14:textId="77777777" w:rsidR="007872BE" w:rsidRDefault="007872BE" w:rsidP="007872BE">
      <w:pPr>
        <w:pStyle w:val="xmsonormal"/>
        <w:numPr>
          <w:ilvl w:val="1"/>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b/>
          <w:bCs/>
          <w:color w:val="000000"/>
          <w:sz w:val="22"/>
          <w:szCs w:val="22"/>
          <w:bdr w:val="none" w:sz="0" w:space="0" w:color="auto" w:frame="1"/>
        </w:rPr>
        <w:t>$141 million</w:t>
      </w:r>
      <w:r w:rsidRPr="58DB4232">
        <w:rPr>
          <w:rFonts w:ascii="Segoe UI" w:eastAsia="Segoe UI" w:hAnsi="Segoe UI" w:cs="Segoe UI"/>
          <w:color w:val="000000"/>
          <w:sz w:val="22"/>
          <w:szCs w:val="22"/>
          <w:bdr w:val="none" w:sz="0" w:space="0" w:color="auto" w:frame="1"/>
        </w:rPr>
        <w:t> HUD-funded </w:t>
      </w:r>
      <w:hyperlink r:id="rId11" w:tgtFrame="_blank" w:tooltip="https://nola.gov/resilient-new-orleans/ndr-grd-projects-programs/isaac-recovery-program/" w:history="1">
        <w:r w:rsidRPr="58DB4232">
          <w:rPr>
            <w:rStyle w:val="Hyperlink"/>
            <w:rFonts w:ascii="Segoe UI" w:eastAsia="Segoe UI" w:hAnsi="Segoe UI" w:cs="Segoe UI"/>
            <w:sz w:val="22"/>
            <w:szCs w:val="22"/>
            <w:bdr w:val="none" w:sz="0" w:space="0" w:color="auto" w:frame="1"/>
          </w:rPr>
          <w:t>National Disaster Resiliency Competition (NDRC)</w:t>
        </w:r>
      </w:hyperlink>
      <w:r w:rsidRPr="58DB4232">
        <w:rPr>
          <w:rFonts w:ascii="Segoe UI" w:eastAsia="Segoe UI" w:hAnsi="Segoe UI" w:cs="Segoe UI"/>
          <w:color w:val="000000"/>
          <w:sz w:val="22"/>
          <w:szCs w:val="22"/>
          <w:bdr w:val="none" w:sz="0" w:space="0" w:color="auto" w:frame="1"/>
        </w:rPr>
        <w:t> grant projects  </w:t>
      </w:r>
    </w:p>
    <w:p w14:paraId="7E5AE3F6" w14:textId="77777777" w:rsidR="007872BE" w:rsidRDefault="007872BE" w:rsidP="007872BE">
      <w:pPr>
        <w:pStyle w:val="xmsonormal"/>
        <w:numPr>
          <w:ilvl w:val="1"/>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SWB-funded </w:t>
      </w:r>
      <w:hyperlink r:id="rId12" w:tgtFrame="_blank" w:history="1">
        <w:r w:rsidRPr="58DB4232">
          <w:rPr>
            <w:rStyle w:val="Hyperlink"/>
            <w:rFonts w:ascii="Segoe UI" w:eastAsia="Segoe UI" w:hAnsi="Segoe UI" w:cs="Segoe UI"/>
            <w:color w:val="1D5782"/>
            <w:sz w:val="22"/>
            <w:szCs w:val="22"/>
            <w:bdr w:val="none" w:sz="0" w:space="0" w:color="auto" w:frame="1"/>
          </w:rPr>
          <w:t>Sewer System Evaluation and Rehabilitation Program (SSERP)</w:t>
        </w:r>
      </w:hyperlink>
      <w:r w:rsidRPr="58DB4232">
        <w:rPr>
          <w:rFonts w:ascii="Segoe UI" w:eastAsia="Segoe UI" w:hAnsi="Segoe UI" w:cs="Segoe UI"/>
          <w:color w:val="000000"/>
          <w:sz w:val="22"/>
          <w:szCs w:val="22"/>
          <w:bdr w:val="none" w:sz="0" w:space="0" w:color="auto" w:frame="1"/>
        </w:rPr>
        <w:t> (sewer consent decree)  </w:t>
      </w:r>
    </w:p>
    <w:p w14:paraId="7FE841C2" w14:textId="77777777" w:rsidR="007872BE" w:rsidRDefault="007872BE" w:rsidP="007872BE">
      <w:pPr>
        <w:pStyle w:val="xmsonormal"/>
        <w:numPr>
          <w:ilvl w:val="1"/>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hyperlink r:id="rId13" w:tgtFrame="_blank" w:history="1">
        <w:r w:rsidRPr="58DB4232">
          <w:rPr>
            <w:rStyle w:val="Hyperlink"/>
            <w:rFonts w:ascii="Segoe UI" w:eastAsia="Segoe UI" w:hAnsi="Segoe UI" w:cs="Segoe UI"/>
            <w:color w:val="1D5782"/>
            <w:sz w:val="22"/>
            <w:szCs w:val="22"/>
            <w:bdr w:val="none" w:sz="0" w:space="0" w:color="auto" w:frame="1"/>
          </w:rPr>
          <w:t>City-funded bond project work</w:t>
        </w:r>
      </w:hyperlink>
      <w:r w:rsidRPr="58DB4232">
        <w:rPr>
          <w:rFonts w:ascii="Segoe UI" w:eastAsia="Segoe UI" w:hAnsi="Segoe UI" w:cs="Segoe UI"/>
          <w:color w:val="000000"/>
          <w:sz w:val="22"/>
          <w:szCs w:val="22"/>
          <w:bdr w:val="none" w:sz="0" w:space="0" w:color="auto" w:frame="1"/>
        </w:rPr>
        <w:t>  </w:t>
      </w:r>
    </w:p>
    <w:p w14:paraId="0C2FB72D" w14:textId="77777777" w:rsidR="007872BE" w:rsidRDefault="007872BE" w:rsidP="007872BE">
      <w:pPr>
        <w:pStyle w:val="xmsonormal"/>
        <w:numPr>
          <w:ilvl w:val="0"/>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Nearly 200 individual projects -- every neighborhood will feel this positive impact  </w:t>
      </w:r>
    </w:p>
    <w:p w14:paraId="1D92EB07" w14:textId="77777777" w:rsidR="007872BE" w:rsidRDefault="007872BE" w:rsidP="007872BE">
      <w:pPr>
        <w:pStyle w:val="xmsonormal"/>
        <w:numPr>
          <w:ilvl w:val="0"/>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Project schedules coordinated to minimize construction-related impacts  </w:t>
      </w:r>
    </w:p>
    <w:p w14:paraId="284F2F6E" w14:textId="77777777" w:rsidR="007872BE" w:rsidRDefault="007872BE" w:rsidP="007872BE">
      <w:pPr>
        <w:pStyle w:val="xmsonormal"/>
        <w:numPr>
          <w:ilvl w:val="0"/>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Economic opportunity for the City’s small and disadvantaged businesses  </w:t>
      </w:r>
    </w:p>
    <w:p w14:paraId="00DB582C" w14:textId="77777777" w:rsidR="007872BE" w:rsidRDefault="007872BE" w:rsidP="007872BE">
      <w:pPr>
        <w:pStyle w:val="xmsonormal"/>
        <w:numPr>
          <w:ilvl w:val="0"/>
          <w:numId w:val="1"/>
        </w:numPr>
        <w:shd w:val="clear" w:color="auto" w:fill="FFFFFF" w:themeFill="background1"/>
        <w:spacing w:before="0" w:beforeAutospacing="0" w:after="0" w:afterAutospacing="0" w:line="294" w:lineRule="atLeast"/>
        <w:rPr>
          <w:rFonts w:ascii="Segoe UI" w:eastAsia="Segoe UI" w:hAnsi="Segoe UI" w:cs="Segoe UI"/>
          <w:color w:val="000000"/>
          <w:sz w:val="22"/>
          <w:szCs w:val="22"/>
        </w:rPr>
      </w:pPr>
      <w:r w:rsidRPr="58DB4232">
        <w:rPr>
          <w:rFonts w:ascii="Segoe UI" w:eastAsia="Segoe UI" w:hAnsi="Segoe UI" w:cs="Segoe UI"/>
          <w:color w:val="000000"/>
          <w:sz w:val="22"/>
          <w:szCs w:val="22"/>
          <w:bdr w:val="none" w:sz="0" w:space="0" w:color="auto" w:frame="1"/>
        </w:rPr>
        <w:t>Proactive communications so that residents are well informed throughout the program  </w:t>
      </w:r>
    </w:p>
    <w:p w14:paraId="79D22EDA" w14:textId="77777777" w:rsidR="007872BE" w:rsidRDefault="007872BE" w:rsidP="007872BE">
      <w:pPr>
        <w:rPr>
          <w:rFonts w:ascii="Segoe UI" w:eastAsia="Segoe UI" w:hAnsi="Segoe UI" w:cs="Segoe UI"/>
        </w:rPr>
      </w:pPr>
    </w:p>
    <w:p w14:paraId="04098DE5" w14:textId="6B783C70" w:rsidR="00267D80" w:rsidRPr="003100A7" w:rsidRDefault="00267D80" w:rsidP="007872BE">
      <w:pPr>
        <w:rPr>
          <w:rFonts w:cstheme="minorHAnsi"/>
          <w:color w:val="000000"/>
        </w:rPr>
      </w:pPr>
    </w:p>
    <w:sectPr w:rsidR="00267D80" w:rsidRPr="003100A7" w:rsidSect="00CB63E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20C69"/>
    <w:multiLevelType w:val="multilevel"/>
    <w:tmpl w:val="B73E74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AF0509"/>
    <w:multiLevelType w:val="multilevel"/>
    <w:tmpl w:val="CF14CD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C22387"/>
    <w:multiLevelType w:val="multilevel"/>
    <w:tmpl w:val="420C123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3852272">
    <w:abstractNumId w:val="2"/>
  </w:num>
  <w:num w:numId="2" w16cid:durableId="717557729">
    <w:abstractNumId w:val="0"/>
  </w:num>
  <w:num w:numId="3" w16cid:durableId="99138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4E5"/>
    <w:rsid w:val="00015CBC"/>
    <w:rsid w:val="00035F53"/>
    <w:rsid w:val="00040275"/>
    <w:rsid w:val="000407B2"/>
    <w:rsid w:val="00040A12"/>
    <w:rsid w:val="000650AC"/>
    <w:rsid w:val="00072EE9"/>
    <w:rsid w:val="00094A1B"/>
    <w:rsid w:val="00097BB4"/>
    <w:rsid w:val="000A55E7"/>
    <w:rsid w:val="000B4964"/>
    <w:rsid w:val="000E0087"/>
    <w:rsid w:val="000E15F5"/>
    <w:rsid w:val="000F001B"/>
    <w:rsid w:val="001004E5"/>
    <w:rsid w:val="00104C68"/>
    <w:rsid w:val="00134E34"/>
    <w:rsid w:val="00142AC8"/>
    <w:rsid w:val="00154AFB"/>
    <w:rsid w:val="00157B5F"/>
    <w:rsid w:val="00165BC8"/>
    <w:rsid w:val="00171FF8"/>
    <w:rsid w:val="0018799F"/>
    <w:rsid w:val="0019008F"/>
    <w:rsid w:val="001B75D1"/>
    <w:rsid w:val="00204D5C"/>
    <w:rsid w:val="00241581"/>
    <w:rsid w:val="0024710E"/>
    <w:rsid w:val="00267D80"/>
    <w:rsid w:val="00273EC9"/>
    <w:rsid w:val="0027719B"/>
    <w:rsid w:val="002835F4"/>
    <w:rsid w:val="002A3EB5"/>
    <w:rsid w:val="002B3CA1"/>
    <w:rsid w:val="002B7A10"/>
    <w:rsid w:val="002C100F"/>
    <w:rsid w:val="002D0627"/>
    <w:rsid w:val="003100A7"/>
    <w:rsid w:val="00311EB1"/>
    <w:rsid w:val="00342034"/>
    <w:rsid w:val="0034423C"/>
    <w:rsid w:val="00363804"/>
    <w:rsid w:val="003775DC"/>
    <w:rsid w:val="003C2844"/>
    <w:rsid w:val="003D7A8E"/>
    <w:rsid w:val="003E11C7"/>
    <w:rsid w:val="003E224E"/>
    <w:rsid w:val="00404D52"/>
    <w:rsid w:val="0041501A"/>
    <w:rsid w:val="00424A76"/>
    <w:rsid w:val="00436FCA"/>
    <w:rsid w:val="00442632"/>
    <w:rsid w:val="0045258A"/>
    <w:rsid w:val="00464410"/>
    <w:rsid w:val="0048324A"/>
    <w:rsid w:val="0049466A"/>
    <w:rsid w:val="004B3EDB"/>
    <w:rsid w:val="004C6BB7"/>
    <w:rsid w:val="00507C92"/>
    <w:rsid w:val="00541FF8"/>
    <w:rsid w:val="00572C10"/>
    <w:rsid w:val="0057426E"/>
    <w:rsid w:val="005813EA"/>
    <w:rsid w:val="0059400C"/>
    <w:rsid w:val="005B11AA"/>
    <w:rsid w:val="005E5D64"/>
    <w:rsid w:val="00631458"/>
    <w:rsid w:val="00642F42"/>
    <w:rsid w:val="00651DE6"/>
    <w:rsid w:val="006A4363"/>
    <w:rsid w:val="006A6D33"/>
    <w:rsid w:val="006C2177"/>
    <w:rsid w:val="006F2D4E"/>
    <w:rsid w:val="00700FCF"/>
    <w:rsid w:val="007034B4"/>
    <w:rsid w:val="00710084"/>
    <w:rsid w:val="00725925"/>
    <w:rsid w:val="00755E4F"/>
    <w:rsid w:val="00760886"/>
    <w:rsid w:val="00763B83"/>
    <w:rsid w:val="0078311C"/>
    <w:rsid w:val="007872BE"/>
    <w:rsid w:val="00790DD3"/>
    <w:rsid w:val="007A23E7"/>
    <w:rsid w:val="007B687A"/>
    <w:rsid w:val="007C1405"/>
    <w:rsid w:val="007D30B8"/>
    <w:rsid w:val="008009F1"/>
    <w:rsid w:val="00836DD0"/>
    <w:rsid w:val="0085047D"/>
    <w:rsid w:val="00851B5D"/>
    <w:rsid w:val="00860689"/>
    <w:rsid w:val="00860D9C"/>
    <w:rsid w:val="00864524"/>
    <w:rsid w:val="00871DF1"/>
    <w:rsid w:val="00872F3E"/>
    <w:rsid w:val="00882342"/>
    <w:rsid w:val="00887AFB"/>
    <w:rsid w:val="008A7159"/>
    <w:rsid w:val="008B0679"/>
    <w:rsid w:val="008E4C34"/>
    <w:rsid w:val="008F5159"/>
    <w:rsid w:val="00901306"/>
    <w:rsid w:val="0093789E"/>
    <w:rsid w:val="00962D97"/>
    <w:rsid w:val="009673F4"/>
    <w:rsid w:val="00971A18"/>
    <w:rsid w:val="00973D3D"/>
    <w:rsid w:val="00983622"/>
    <w:rsid w:val="0098753E"/>
    <w:rsid w:val="00997819"/>
    <w:rsid w:val="009A6FD6"/>
    <w:rsid w:val="009B501E"/>
    <w:rsid w:val="009B72AF"/>
    <w:rsid w:val="00A0366B"/>
    <w:rsid w:val="00A109AC"/>
    <w:rsid w:val="00A1614C"/>
    <w:rsid w:val="00A16A54"/>
    <w:rsid w:val="00A21001"/>
    <w:rsid w:val="00A2541E"/>
    <w:rsid w:val="00A34DA6"/>
    <w:rsid w:val="00A83582"/>
    <w:rsid w:val="00A90440"/>
    <w:rsid w:val="00A944E5"/>
    <w:rsid w:val="00AA198B"/>
    <w:rsid w:val="00AA7277"/>
    <w:rsid w:val="00AB2574"/>
    <w:rsid w:val="00AB7AA3"/>
    <w:rsid w:val="00AD1C60"/>
    <w:rsid w:val="00B05CB2"/>
    <w:rsid w:val="00B23966"/>
    <w:rsid w:val="00B33911"/>
    <w:rsid w:val="00B468A4"/>
    <w:rsid w:val="00B535C9"/>
    <w:rsid w:val="00B62034"/>
    <w:rsid w:val="00B74B03"/>
    <w:rsid w:val="00B80EE0"/>
    <w:rsid w:val="00B8393D"/>
    <w:rsid w:val="00BD15EC"/>
    <w:rsid w:val="00BE338C"/>
    <w:rsid w:val="00C0288A"/>
    <w:rsid w:val="00C14033"/>
    <w:rsid w:val="00C1463A"/>
    <w:rsid w:val="00C66A1D"/>
    <w:rsid w:val="00C66A9E"/>
    <w:rsid w:val="00C707FD"/>
    <w:rsid w:val="00C73EE8"/>
    <w:rsid w:val="00C8422C"/>
    <w:rsid w:val="00CA4FE4"/>
    <w:rsid w:val="00CB63E1"/>
    <w:rsid w:val="00CE4B21"/>
    <w:rsid w:val="00D0508A"/>
    <w:rsid w:val="00D150B6"/>
    <w:rsid w:val="00D46CE1"/>
    <w:rsid w:val="00D6304D"/>
    <w:rsid w:val="00D839DF"/>
    <w:rsid w:val="00D85BE3"/>
    <w:rsid w:val="00D8766A"/>
    <w:rsid w:val="00D947E5"/>
    <w:rsid w:val="00D95B5A"/>
    <w:rsid w:val="00DA3696"/>
    <w:rsid w:val="00DC1CB4"/>
    <w:rsid w:val="00DD0747"/>
    <w:rsid w:val="00DD10AC"/>
    <w:rsid w:val="00DD51A9"/>
    <w:rsid w:val="00DE6325"/>
    <w:rsid w:val="00DF29DE"/>
    <w:rsid w:val="00E03492"/>
    <w:rsid w:val="00E45511"/>
    <w:rsid w:val="00E525B3"/>
    <w:rsid w:val="00E67560"/>
    <w:rsid w:val="00E81D86"/>
    <w:rsid w:val="00E92EA2"/>
    <w:rsid w:val="00EA1FD9"/>
    <w:rsid w:val="00EC2F7D"/>
    <w:rsid w:val="00EC65F9"/>
    <w:rsid w:val="00EF7244"/>
    <w:rsid w:val="00F015F7"/>
    <w:rsid w:val="00F22214"/>
    <w:rsid w:val="00F64F5B"/>
    <w:rsid w:val="00F67826"/>
    <w:rsid w:val="00F72688"/>
    <w:rsid w:val="00F74EE2"/>
    <w:rsid w:val="00FC328B"/>
    <w:rsid w:val="00FD255B"/>
    <w:rsid w:val="00FF6633"/>
    <w:rsid w:val="00FF79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E9E997"/>
  <w15:chartTrackingRefBased/>
  <w15:docId w15:val="{36F7C55E-5268-4081-948F-829332E8C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1004E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004E5"/>
    <w:rPr>
      <w:color w:val="0000FF"/>
      <w:u w:val="single"/>
    </w:rPr>
  </w:style>
  <w:style w:type="paragraph" w:styleId="NormalWeb">
    <w:name w:val="Normal (Web)"/>
    <w:basedOn w:val="Normal"/>
    <w:uiPriority w:val="99"/>
    <w:unhideWhenUsed/>
    <w:rsid w:val="00097BB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273EC9"/>
    <w:rPr>
      <w:color w:val="605E5C"/>
      <w:shd w:val="clear" w:color="auto" w:fill="E1DFDD"/>
    </w:rPr>
  </w:style>
  <w:style w:type="character" w:styleId="FollowedHyperlink">
    <w:name w:val="FollowedHyperlink"/>
    <w:basedOn w:val="DefaultParagraphFont"/>
    <w:uiPriority w:val="99"/>
    <w:semiHidden/>
    <w:unhideWhenUsed/>
    <w:rsid w:val="00F74EE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96311">
      <w:bodyDiv w:val="1"/>
      <w:marLeft w:val="0"/>
      <w:marRight w:val="0"/>
      <w:marTop w:val="0"/>
      <w:marBottom w:val="0"/>
      <w:divBdr>
        <w:top w:val="none" w:sz="0" w:space="0" w:color="auto"/>
        <w:left w:val="none" w:sz="0" w:space="0" w:color="auto"/>
        <w:bottom w:val="none" w:sz="0" w:space="0" w:color="auto"/>
        <w:right w:val="none" w:sz="0" w:space="0" w:color="auto"/>
      </w:divBdr>
    </w:div>
    <w:div w:id="237519991">
      <w:bodyDiv w:val="1"/>
      <w:marLeft w:val="0"/>
      <w:marRight w:val="0"/>
      <w:marTop w:val="0"/>
      <w:marBottom w:val="0"/>
      <w:divBdr>
        <w:top w:val="none" w:sz="0" w:space="0" w:color="auto"/>
        <w:left w:val="none" w:sz="0" w:space="0" w:color="auto"/>
        <w:bottom w:val="none" w:sz="0" w:space="0" w:color="auto"/>
        <w:right w:val="none" w:sz="0" w:space="0" w:color="auto"/>
      </w:divBdr>
    </w:div>
    <w:div w:id="393313466">
      <w:bodyDiv w:val="1"/>
      <w:marLeft w:val="0"/>
      <w:marRight w:val="0"/>
      <w:marTop w:val="0"/>
      <w:marBottom w:val="0"/>
      <w:divBdr>
        <w:top w:val="none" w:sz="0" w:space="0" w:color="auto"/>
        <w:left w:val="none" w:sz="0" w:space="0" w:color="auto"/>
        <w:bottom w:val="none" w:sz="0" w:space="0" w:color="auto"/>
        <w:right w:val="none" w:sz="0" w:space="0" w:color="auto"/>
      </w:divBdr>
    </w:div>
    <w:div w:id="664747694">
      <w:bodyDiv w:val="1"/>
      <w:marLeft w:val="0"/>
      <w:marRight w:val="0"/>
      <w:marTop w:val="0"/>
      <w:marBottom w:val="0"/>
      <w:divBdr>
        <w:top w:val="none" w:sz="0" w:space="0" w:color="auto"/>
        <w:left w:val="none" w:sz="0" w:space="0" w:color="auto"/>
        <w:bottom w:val="none" w:sz="0" w:space="0" w:color="auto"/>
        <w:right w:val="none" w:sz="0" w:space="0" w:color="auto"/>
      </w:divBdr>
    </w:div>
    <w:div w:id="1086728921">
      <w:bodyDiv w:val="1"/>
      <w:marLeft w:val="0"/>
      <w:marRight w:val="0"/>
      <w:marTop w:val="0"/>
      <w:marBottom w:val="0"/>
      <w:divBdr>
        <w:top w:val="none" w:sz="0" w:space="0" w:color="auto"/>
        <w:left w:val="none" w:sz="0" w:space="0" w:color="auto"/>
        <w:bottom w:val="none" w:sz="0" w:space="0" w:color="auto"/>
        <w:right w:val="none" w:sz="0" w:space="0" w:color="auto"/>
      </w:divBdr>
    </w:div>
    <w:div w:id="191931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tect2.fireeye.com/v1/url?k=31323334-501d2dca-3132d9c6-454455534531-cf3cb2f2cb4ee60f&amp;q=1&amp;e=f91bd9e4-a15b-458d-b2dd-0f4dd32c7b5d&amp;u=https%3A%2F%2Flnks.gd%2Fl%2FeyJhbGciOiJIUzI1NiJ9.eyJidWxsZXRpbl9saW5rX2lkIjoxMDQsInVyaSI6ImJwMjpjbGljayIsImJ1bGxldGluX2lkIjoiMjAyMjA1MjYuNTg0ODQxMTEiLCJ1cmwiOiJodHRwczovL3JlYWR5Lm5vbGEuZ292L3N0YXktY29ubmVjdGVkL2VtZXJnZW5jeS1hbGVydHMvP3V0bV9jYW1wYWlnbj1DaXR5X29mX05ld19PcmxlYW5zJnV0bV9jb250ZW50PSZ1dG1fbWVkaXVtPWVtYWlsJnV0bV9zb3VyY2U9Z292ZGVsaXZlcnkmdXRtX3Rlcm09In0.uCY5hHSrARd8paKm7a3cfuf64DMyxhtr-Bn2IxIVUyc%2Fs%2F557452070%2Fbr%2F131938552027-l" TargetMode="External"/><Relationship Id="rId13" Type="http://schemas.openxmlformats.org/officeDocument/2006/relationships/hyperlink" Target="https://lnks.gd/l/eyJhbGciOiJIUzI1NiJ9.eyJidWxsZXRpbl9saW5rX2lkIjoxMDUsInVyaSI6ImJwMjpjbGljayIsImJ1bGxldGluX2lkIjoiMjAyMDAxMjkuMTYyNDczOTEiLCJ1cmwiOiJodHRwczovL3JvYWR3b3JrLm5vbGEuZ292L3Byb2plY3RzLz91dG1fY2FtcGFpZ249Q2l0eV9vZl9OZXdfT3JsZWFucyZ1dG1fY29udGVudD0mdXRtX21lZGl1bT1lbWFpbCZ1dG1fc291cmNlPWdvdmRlbGl2ZXJ5JnV0bV90ZXJtPSJ9.GkFfK2lYWEEmA6HrFTeXknqKZ0Rpd-_oczNtSBt09QM/br/74438067327-l"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lnks.gd/l/eyJhbGciOiJIUzI1NiJ9.eyJidWxsZXRpbl9saW5rX2lkIjoxMDQsInVyaSI6ImJwMjpjbGljayIsImJ1bGxldGluX2lkIjoiMjAyMDAxMjkuMTYyNDczOTEiLCJ1cmwiOiJodHRwczovL3d3dy5zd2Juby5vcmcvUHJvamVjdHMvU1NFUlA_dXRtX2NhbXBhaWduPUNpdHlfb2ZfTmV3X09ybGVhbnMmdXRtX2NvbnRlbnQ9JnV0bV9tZWRpdW09ZW1haWwmdXRtX3NvdXJjZT1nb3ZkZWxpdmVyeSZ1dG1fdGVybT0ifQ.lShKk2HcNWnr8lb4hKRQwgiuILeAno_BQdlUnnwr6wc/br/74438067327-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munications@nola.gov" TargetMode="External"/><Relationship Id="rId11" Type="http://schemas.openxmlformats.org/officeDocument/2006/relationships/hyperlink" Target="https://nola.gov/resilient-new-orleans/ndr-grd-projects-programs/isaac-recovery-progra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nks.gd/l/eyJhbGciOiJIUzI1NiJ9.eyJidWxsZXRpbl9saW5rX2lkIjoxMDIsInVyaSI6ImJwMjpjbGljayIsImJ1bGxldGluX2lkIjoiMjAyMDAxMjkuMTYyNDczOTEiLCJ1cmwiOiJodHRwczovL25vbGEuZ292L3Jlc2lsaWVuY2UvcmVzaWxpZW5jZS1wcm9qZWN0cy9oYXphcmQtbWl0aWdhdGlvbi1zdG9ybXdhdGVyLXByb2plY3RzLTEvc3Rvcm13YXRlci8_dXRtX2NhbXBhaWduPUNpdHlfb2ZfTmV3X09ybGVhbnMmdXRtX2NvbnRlbnQ9JnV0bV9tZWRpdW09ZW1haWwmdXRtX3NvdXJjZT1nb3ZkZWxpdmVyeSZ1dG1fdGVybT0ifQ.hel1Jp4Fy0t-4kLSAsWP-JUGXZ_yPVnQDZlwx3wj3tc/br/74438067327-l" TargetMode="External"/><Relationship Id="rId4" Type="http://schemas.openxmlformats.org/officeDocument/2006/relationships/settings" Target="settings.xml"/><Relationship Id="rId9" Type="http://schemas.openxmlformats.org/officeDocument/2006/relationships/hyperlink" Target="https://lnks.gd/l/eyJhbGciOiJIUzI1NiJ9.eyJidWxsZXRpbl9saW5rX2lkIjoxMDEsInVyaSI6ImJwMjpjbGljayIsImJ1bGxldGluX2lkIjoiMjAyMDAxMjkuMTYyNDczOTEiLCJ1cmwiOiJodHRwczovL3JvYWR3b3JrLm5vbGEuZ292L3Byb2plY3RzLz91dG1fY2FtcGFpZ249Q2l0eV9vZl9OZXdfT3JsZWFucyZ1dG1fY29udGVudD0mdXRtX21lZGl1bT1lbWFpbCZ1dG1fc291cmNlPWdvdmRlbGl2ZXJ5JnV0bV90ZXJtPSJ9.NPcmtsXPKEI0mST6yvTL9-zHoJeGg3U9idzxoJAjxbI/br/74438067327-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A62F69-16AF-4D49-AAAB-FB4B8C906E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900</Words>
  <Characters>4906</Characters>
  <Application>Microsoft Office Word</Application>
  <DocSecurity>0</DocSecurity>
  <Lines>129</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J. Muse</dc:creator>
  <cp:keywords/>
  <dc:description/>
  <cp:lastModifiedBy>Lauren J. Muse</cp:lastModifiedBy>
  <cp:revision>14</cp:revision>
  <cp:lastPrinted>2025-09-05T19:47:00Z</cp:lastPrinted>
  <dcterms:created xsi:type="dcterms:W3CDTF">2026-01-16T19:20:00Z</dcterms:created>
  <dcterms:modified xsi:type="dcterms:W3CDTF">2026-01-16T19:28:00Z</dcterms:modified>
</cp:coreProperties>
</file>